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962C5" w14:textId="5A498E28" w:rsidR="00857F02" w:rsidRPr="00831DE9" w:rsidRDefault="00857F02" w:rsidP="00377855">
      <w:pPr>
        <w:spacing w:line="360" w:lineRule="auto"/>
        <w:rPr>
          <w:b/>
        </w:rPr>
      </w:pPr>
      <w:bookmarkStart w:id="0" w:name="_GoBack"/>
      <w:bookmarkEnd w:id="0"/>
      <w:r w:rsidRPr="00831DE9">
        <w:rPr>
          <w:b/>
        </w:rPr>
        <w:t xml:space="preserve">Design of </w:t>
      </w:r>
      <w:proofErr w:type="spellStart"/>
      <w:r w:rsidRPr="00831DE9">
        <w:rPr>
          <w:b/>
        </w:rPr>
        <w:t>gRNA</w:t>
      </w:r>
      <w:proofErr w:type="spellEnd"/>
      <w:r w:rsidRPr="00831DE9">
        <w:rPr>
          <w:b/>
        </w:rPr>
        <w:t xml:space="preserve"> and construction of </w:t>
      </w:r>
      <w:proofErr w:type="spellStart"/>
      <w:r w:rsidRPr="00831DE9">
        <w:rPr>
          <w:b/>
        </w:rPr>
        <w:t>gRNA</w:t>
      </w:r>
      <w:proofErr w:type="spellEnd"/>
      <w:r w:rsidRPr="00831DE9">
        <w:rPr>
          <w:b/>
        </w:rPr>
        <w:t xml:space="preserve"> expression vectors</w:t>
      </w:r>
    </w:p>
    <w:p w14:paraId="4C2F01B9" w14:textId="0A22209B" w:rsidR="00857F02" w:rsidRDefault="004A61F5" w:rsidP="00377855">
      <w:pPr>
        <w:spacing w:line="360" w:lineRule="auto"/>
        <w:jc w:val="right"/>
      </w:pPr>
      <w:r>
        <w:t>Originally developed by Hodaka Fujii on February 19, 2014</w:t>
      </w:r>
    </w:p>
    <w:p w14:paraId="40835A0B" w14:textId="0742CE10" w:rsidR="004A61F5" w:rsidRDefault="00A425B3" w:rsidP="00377855">
      <w:pPr>
        <w:spacing w:line="360" w:lineRule="auto"/>
        <w:jc w:val="right"/>
      </w:pPr>
      <w:r>
        <w:t xml:space="preserve">Modified by Hodaka Fujii on </w:t>
      </w:r>
      <w:r w:rsidR="00E1764F">
        <w:t>August 15</w:t>
      </w:r>
      <w:r>
        <w:t>, 201</w:t>
      </w:r>
      <w:r w:rsidR="000A3801">
        <w:t>5</w:t>
      </w:r>
    </w:p>
    <w:p w14:paraId="55EB2A79" w14:textId="77777777" w:rsidR="00377855" w:rsidRDefault="00377855" w:rsidP="00377855">
      <w:pPr>
        <w:spacing w:line="360" w:lineRule="auto"/>
      </w:pPr>
    </w:p>
    <w:p w14:paraId="4261EE19" w14:textId="57ECC2BC" w:rsidR="00857F02" w:rsidRDefault="00857F02" w:rsidP="00377855">
      <w:pPr>
        <w:spacing w:line="360" w:lineRule="auto"/>
      </w:pPr>
      <w:r>
        <w:t xml:space="preserve">Construction of </w:t>
      </w:r>
      <w:proofErr w:type="spellStart"/>
      <w:r>
        <w:t>gRNA</w:t>
      </w:r>
      <w:proofErr w:type="spellEnd"/>
      <w:r>
        <w:t xml:space="preserve"> expression vectors is done basically according to the protocol described in Mali et al. </w:t>
      </w:r>
      <w:r>
        <w:fldChar w:fldCharType="begin"/>
      </w:r>
      <w:r w:rsidR="008F5417">
        <w:instrText xml:space="preserve"> ADDIN EN.CITE &lt;EndNote&gt;&lt;Cite&gt;&lt;Author&gt;Mali&lt;/Author&gt;&lt;Year&gt;2013&lt;/Year&gt;&lt;RecNum&gt;997&lt;/RecNum&gt;&lt;DisplayText&gt;&lt;style face="italic"&gt;(1)&lt;/style&gt;&lt;/DisplayText&gt;&lt;record&gt;&lt;rec-number&gt;997&lt;/rec-number&gt;&lt;foreign-keys&gt;&lt;key app="EN" db-id="dpxp9exdnaewexevte1vxax0wrpxtdef9fep"&gt;997&lt;/key&gt;&lt;/foreign-keys&gt;&lt;ref-type name="Journal Article"&gt;17&lt;/ref-type&gt;&lt;contributors&gt;&lt;authors&gt;&lt;author&gt;Mali, P&lt;/author&gt;&lt;author&gt;Yang, L&lt;/author&gt;&lt;author&gt;Esvelt, K M&lt;/author&gt;&lt;author&gt;Aach, J&lt;/author&gt;&lt;author&gt;Guell, M&lt;/author&gt;&lt;author&gt;DiCarlo, J E&lt;/author&gt;&lt;author&gt;Norville, J E&lt;/author&gt;&lt;author&gt;Church, G M&lt;/author&gt;&lt;/authors&gt;&lt;/contributors&gt;&lt;titles&gt;&lt;title&gt;RNA-guided human genome engineering via Cas9&lt;/title&gt;&lt;secondary-title&gt;Science&lt;/secondary-title&gt;&lt;/titles&gt;&lt;periodical&gt;&lt;full-title&gt;Science&lt;/full-title&gt;&lt;/periodical&gt;&lt;pages&gt;823-826&lt;/pages&gt;&lt;volume&gt;339&lt;/volume&gt;&lt;dates&gt;&lt;year&gt;2013&lt;/year&gt;&lt;/dates&gt;&lt;urls&gt;&lt;/urls&gt;&lt;/record&gt;&lt;/Cite&gt;&lt;/EndNote&gt;</w:instrText>
      </w:r>
      <w:r>
        <w:fldChar w:fldCharType="separate"/>
      </w:r>
      <w:r w:rsidR="008F5417" w:rsidRPr="008F5417">
        <w:rPr>
          <w:i/>
          <w:noProof/>
        </w:rPr>
        <w:t>(</w:t>
      </w:r>
      <w:hyperlink w:anchor="_ENREF_1" w:tooltip="Mali, 2013 #997" w:history="1">
        <w:r w:rsidR="008F5417" w:rsidRPr="008F5417">
          <w:rPr>
            <w:i/>
            <w:noProof/>
          </w:rPr>
          <w:t>1</w:t>
        </w:r>
      </w:hyperlink>
      <w:r w:rsidR="008F5417" w:rsidRPr="008F5417">
        <w:rPr>
          <w:i/>
          <w:noProof/>
        </w:rPr>
        <w:t>)</w:t>
      </w:r>
      <w:r>
        <w:fldChar w:fldCharType="end"/>
      </w:r>
      <w:r>
        <w:t xml:space="preserve"> with some modifications.</w:t>
      </w:r>
    </w:p>
    <w:p w14:paraId="31FF6EE5" w14:textId="3A4721DF" w:rsidR="00210864" w:rsidRDefault="00210864" w:rsidP="00377855">
      <w:pPr>
        <w:spacing w:line="360" w:lineRule="auto"/>
        <w:rPr>
          <w:color w:val="3366FF"/>
        </w:rPr>
      </w:pPr>
      <w:r w:rsidRPr="00210864">
        <w:rPr>
          <w:color w:val="3366FF"/>
        </w:rPr>
        <w:t>https://www.addgene.org/static/cms/filer_public/a6/07/a6071d7a-7e83-4547-a69f-17b2b79a6cbc/cas9-orthologs-grna-choices.pdf</w:t>
      </w:r>
    </w:p>
    <w:p w14:paraId="39C94238" w14:textId="77777777" w:rsidR="00377855" w:rsidRPr="00377855" w:rsidRDefault="00377855" w:rsidP="00377855">
      <w:pPr>
        <w:spacing w:line="360" w:lineRule="auto"/>
        <w:rPr>
          <w:color w:val="3366FF"/>
        </w:rPr>
      </w:pPr>
    </w:p>
    <w:p w14:paraId="59D67D06" w14:textId="6E407961" w:rsidR="003F46C5" w:rsidRPr="003F46C5" w:rsidRDefault="00857F02" w:rsidP="00377855">
      <w:pPr>
        <w:pStyle w:val="ListParagraph"/>
        <w:numPr>
          <w:ilvl w:val="0"/>
          <w:numId w:val="2"/>
        </w:numPr>
        <w:spacing w:line="360" w:lineRule="auto"/>
        <w:ind w:leftChars="0"/>
        <w:jc w:val="left"/>
        <w:rPr>
          <w:rFonts w:ascii="Times New Roman" w:hAnsi="Times New Roman" w:cs="Times New Roman"/>
          <w:sz w:val="24"/>
          <w:szCs w:val="24"/>
        </w:rPr>
      </w:pPr>
      <w:r w:rsidRPr="00BF683B">
        <w:rPr>
          <w:rFonts w:ascii="Times New Roman" w:hAnsi="Times New Roman" w:cs="Times New Roman"/>
          <w:sz w:val="24"/>
          <w:szCs w:val="24"/>
        </w:rPr>
        <w:t xml:space="preserve">Using the </w:t>
      </w:r>
      <w:proofErr w:type="spellStart"/>
      <w:r w:rsidR="00474C85">
        <w:rPr>
          <w:rFonts w:ascii="Times New Roman" w:hAnsi="Times New Roman" w:cs="Times New Roman"/>
          <w:b/>
          <w:sz w:val="24"/>
          <w:szCs w:val="24"/>
        </w:rPr>
        <w:t>CRISPRdirect</w:t>
      </w:r>
      <w:proofErr w:type="spellEnd"/>
      <w:r w:rsidRPr="00BF683B">
        <w:rPr>
          <w:rFonts w:ascii="Times New Roman" w:hAnsi="Times New Roman" w:cs="Times New Roman"/>
          <w:sz w:val="24"/>
          <w:szCs w:val="24"/>
        </w:rPr>
        <w:t xml:space="preserve"> web tool (</w:t>
      </w:r>
      <w:r w:rsidR="00474C85" w:rsidRPr="00474C85">
        <w:rPr>
          <w:rFonts w:ascii="Times New Roman" w:hAnsi="Times New Roman" w:cs="Times New Roman"/>
          <w:color w:val="3366FF"/>
          <w:sz w:val="24"/>
          <w:szCs w:val="24"/>
        </w:rPr>
        <w:t>http://crispr.dbcls.jp</w:t>
      </w:r>
      <w:r w:rsidRPr="00C17C21">
        <w:rPr>
          <w:rFonts w:ascii="Times New Roman" w:hAnsi="Times New Roman" w:cs="Times New Roman"/>
          <w:color w:val="3366FF"/>
          <w:sz w:val="24"/>
          <w:szCs w:val="24"/>
        </w:rPr>
        <w:t>)</w:t>
      </w:r>
      <w:r w:rsidRPr="00BF683B">
        <w:rPr>
          <w:rFonts w:ascii="Times New Roman" w:hAnsi="Times New Roman" w:cs="Times New Roman"/>
          <w:sz w:val="24"/>
          <w:szCs w:val="24"/>
        </w:rPr>
        <w:t xml:space="preserve">, </w:t>
      </w:r>
      <w:r w:rsidR="003F46C5">
        <w:rPr>
          <w:rFonts w:ascii="Times New Roman" w:hAnsi="Times New Roman" w:cs="Times New Roman"/>
          <w:sz w:val="24"/>
          <w:szCs w:val="24"/>
        </w:rPr>
        <w:t xml:space="preserve">find candidate </w:t>
      </w:r>
      <w:proofErr w:type="spellStart"/>
      <w:r w:rsidR="003F46C5">
        <w:rPr>
          <w:rFonts w:ascii="Times New Roman" w:hAnsi="Times New Roman" w:cs="Times New Roman"/>
          <w:sz w:val="24"/>
          <w:szCs w:val="24"/>
        </w:rPr>
        <w:t>gRNA</w:t>
      </w:r>
      <w:proofErr w:type="spellEnd"/>
      <w:r w:rsidR="003F46C5">
        <w:rPr>
          <w:rFonts w:ascii="Times New Roman" w:hAnsi="Times New Roman" w:cs="Times New Roman"/>
          <w:sz w:val="24"/>
          <w:szCs w:val="24"/>
        </w:rPr>
        <w:t xml:space="preserve"> target sequences in the genomic region of interest. The output window shows </w:t>
      </w:r>
      <w:r w:rsidR="003F46C5" w:rsidRPr="003F46C5">
        <w:rPr>
          <w:rFonts w:ascii="Times New Roman" w:hAnsi="Times New Roman" w:cs="Times New Roman"/>
          <w:sz w:val="24"/>
          <w:szCs w:val="24"/>
        </w:rPr>
        <w:t xml:space="preserve">23 </w:t>
      </w:r>
      <w:proofErr w:type="spellStart"/>
      <w:r w:rsidR="003F46C5" w:rsidRPr="003F46C5">
        <w:rPr>
          <w:rFonts w:ascii="Times New Roman" w:hAnsi="Times New Roman" w:cs="Times New Roman"/>
          <w:sz w:val="24"/>
          <w:szCs w:val="24"/>
        </w:rPr>
        <w:t>bp</w:t>
      </w:r>
      <w:proofErr w:type="spellEnd"/>
      <w:r w:rsidR="003F46C5" w:rsidRPr="003F46C5">
        <w:rPr>
          <w:rFonts w:ascii="Times New Roman" w:hAnsi="Times New Roman" w:cs="Times New Roman"/>
          <w:sz w:val="24"/>
          <w:szCs w:val="24"/>
        </w:rPr>
        <w:t xml:space="preserve"> genomic sites of the form 5'-</w:t>
      </w:r>
      <w:r w:rsidR="003F46C5" w:rsidRPr="003F46C5">
        <w:rPr>
          <w:rFonts w:ascii="Times New Roman" w:hAnsi="Times New Roman" w:cs="Times New Roman"/>
          <w:color w:val="008000"/>
          <w:sz w:val="24"/>
          <w:szCs w:val="24"/>
        </w:rPr>
        <w:t>N</w:t>
      </w:r>
      <w:r w:rsidR="003F46C5" w:rsidRPr="003F46C5">
        <w:rPr>
          <w:rFonts w:ascii="Times New Roman" w:hAnsi="Times New Roman" w:cs="Times New Roman"/>
          <w:color w:val="008000"/>
          <w:sz w:val="24"/>
          <w:szCs w:val="24"/>
          <w:vertAlign w:val="subscript"/>
        </w:rPr>
        <w:t>20</w:t>
      </w:r>
      <w:r w:rsidR="003F46C5" w:rsidRPr="003F46C5">
        <w:rPr>
          <w:rFonts w:ascii="Times New Roman" w:hAnsi="Times New Roman" w:cs="Times New Roman"/>
          <w:color w:val="FF0000"/>
          <w:sz w:val="24"/>
          <w:szCs w:val="24"/>
        </w:rPr>
        <w:t>NGG</w:t>
      </w:r>
      <w:r w:rsidR="003F46C5" w:rsidRPr="003F46C5">
        <w:rPr>
          <w:rFonts w:ascii="Times New Roman" w:hAnsi="Times New Roman" w:cs="Times New Roman"/>
          <w:sz w:val="24"/>
          <w:szCs w:val="24"/>
        </w:rPr>
        <w:t>-3' within your target region. These sites may reside on the + or - strand.</w:t>
      </w:r>
    </w:p>
    <w:p w14:paraId="1487474B" w14:textId="6DEB11AF" w:rsidR="003F46C5" w:rsidRPr="00CC0A15" w:rsidRDefault="003F46C5" w:rsidP="00377855">
      <w:pPr>
        <w:spacing w:line="360" w:lineRule="auto"/>
        <w:ind w:left="960"/>
        <w:rPr>
          <w:szCs w:val="24"/>
        </w:rPr>
      </w:pPr>
      <w:r w:rsidRPr="00CC0A15">
        <w:rPr>
          <w:szCs w:val="24"/>
        </w:rPr>
        <w:t>5'-</w:t>
      </w:r>
      <w:r w:rsidR="00210864">
        <w:rPr>
          <w:color w:val="008000"/>
          <w:szCs w:val="24"/>
        </w:rPr>
        <w:t>NNNNNNNNNNNNNNN</w:t>
      </w:r>
      <w:r w:rsidRPr="00CC0A15">
        <w:rPr>
          <w:color w:val="008000"/>
          <w:szCs w:val="24"/>
        </w:rPr>
        <w:t>NNNNN</w:t>
      </w:r>
      <w:r w:rsidRPr="00CC0A15">
        <w:rPr>
          <w:color w:val="FF0000"/>
          <w:szCs w:val="24"/>
          <w:u w:val="single"/>
        </w:rPr>
        <w:t>NGG</w:t>
      </w:r>
      <w:r w:rsidRPr="00CC0A15">
        <w:rPr>
          <w:szCs w:val="24"/>
        </w:rPr>
        <w:t>-3'</w:t>
      </w:r>
    </w:p>
    <w:p w14:paraId="24C6C23E" w14:textId="77777777" w:rsidR="003F46C5" w:rsidRPr="00CC0A15" w:rsidRDefault="003F46C5" w:rsidP="00377855">
      <w:pPr>
        <w:spacing w:line="360" w:lineRule="auto"/>
        <w:ind w:left="3840"/>
        <w:rPr>
          <w:szCs w:val="24"/>
        </w:rPr>
      </w:pPr>
      <w:r>
        <w:rPr>
          <w:szCs w:val="24"/>
        </w:rPr>
        <w:t xml:space="preserve">                  </w:t>
      </w:r>
      <w:r w:rsidRPr="00CC0A15">
        <w:rPr>
          <w:szCs w:val="24"/>
        </w:rPr>
        <w:t>PAM</w:t>
      </w:r>
    </w:p>
    <w:p w14:paraId="22BCB194" w14:textId="07140655" w:rsidR="00066EF8" w:rsidRDefault="00E87A53" w:rsidP="00377855">
      <w:pPr>
        <w:pStyle w:val="ListParagraph"/>
        <w:numPr>
          <w:ilvl w:val="0"/>
          <w:numId w:val="2"/>
        </w:numPr>
        <w:autoSpaceDE w:val="0"/>
        <w:autoSpaceDN w:val="0"/>
        <w:adjustRightInd w:val="0"/>
        <w:spacing w:line="360" w:lineRule="auto"/>
        <w:ind w:leftChars="0"/>
        <w:jc w:val="left"/>
        <w:rPr>
          <w:rFonts w:ascii="Times New Roman" w:hAnsi="Times New Roman" w:cs="Times New Roman"/>
          <w:sz w:val="24"/>
          <w:szCs w:val="24"/>
        </w:rPr>
      </w:pPr>
      <w:r>
        <w:rPr>
          <w:rFonts w:ascii="Times New Roman" w:hAnsi="Times New Roman" w:cs="Times New Roman"/>
          <w:sz w:val="24"/>
          <w:szCs w:val="24"/>
        </w:rPr>
        <w:t xml:space="preserve">Synthesize </w:t>
      </w:r>
      <w:proofErr w:type="spellStart"/>
      <w:r w:rsidR="00792FCC">
        <w:rPr>
          <w:rFonts w:ascii="Times New Roman" w:hAnsi="Times New Roman" w:cs="Times New Roman"/>
          <w:sz w:val="24"/>
          <w:szCs w:val="24"/>
        </w:rPr>
        <w:t>gBlock</w:t>
      </w:r>
      <w:proofErr w:type="spellEnd"/>
      <w:r w:rsidR="00792FCC">
        <w:rPr>
          <w:rFonts w:ascii="Times New Roman" w:hAnsi="Times New Roman" w:cs="Times New Roman"/>
          <w:sz w:val="24"/>
          <w:szCs w:val="24"/>
        </w:rPr>
        <w:t xml:space="preserve"> as follows. Appropriate sites of restriction enzymes should be added for </w:t>
      </w:r>
      <w:proofErr w:type="spellStart"/>
      <w:r w:rsidR="00792FCC">
        <w:rPr>
          <w:rFonts w:ascii="Times New Roman" w:hAnsi="Times New Roman" w:cs="Times New Roman"/>
          <w:sz w:val="24"/>
          <w:szCs w:val="24"/>
        </w:rPr>
        <w:t>subcloning</w:t>
      </w:r>
      <w:proofErr w:type="spellEnd"/>
      <w:r w:rsidR="00792FCC">
        <w:rPr>
          <w:rFonts w:ascii="Times New Roman" w:hAnsi="Times New Roman" w:cs="Times New Roman"/>
          <w:sz w:val="24"/>
          <w:szCs w:val="24"/>
        </w:rPr>
        <w:t xml:space="preserve"> purpose.</w:t>
      </w:r>
    </w:p>
    <w:p w14:paraId="07758D88" w14:textId="1157F8B4" w:rsidR="00E87A53" w:rsidRPr="00E87A53" w:rsidRDefault="00E87A53" w:rsidP="00377855">
      <w:pPr>
        <w:pStyle w:val="NormalWeb"/>
        <w:shd w:val="clear" w:color="auto" w:fill="FFFFFF"/>
        <w:spacing w:line="360" w:lineRule="auto"/>
        <w:rPr>
          <w:rFonts w:ascii="Times New Roman" w:hAnsi="Times New Roman"/>
          <w:sz w:val="24"/>
          <w:szCs w:val="24"/>
        </w:rPr>
      </w:pPr>
      <w:r w:rsidRPr="00E87A53">
        <w:rPr>
          <w:rFonts w:ascii="Times New Roman" w:hAnsi="Times New Roman"/>
          <w:sz w:val="24"/>
          <w:szCs w:val="24"/>
        </w:rPr>
        <w:t>TGTACAAAAAAGCAGGCTTTAAAG</w:t>
      </w:r>
      <w:r>
        <w:rPr>
          <w:rFonts w:ascii="Times New Roman" w:hAnsi="Times New Roman"/>
          <w:sz w:val="24"/>
          <w:szCs w:val="24"/>
        </w:rPr>
        <w:t>GAACCAATTCAGTCGACTGGATCCGGTACCA</w:t>
      </w:r>
      <w:r w:rsidRPr="00E87A53">
        <w:rPr>
          <w:rFonts w:ascii="Times New Roman" w:hAnsi="Times New Roman"/>
          <w:sz w:val="24"/>
          <w:szCs w:val="24"/>
        </w:rPr>
        <w:t>AGGTCGGGCAGGAAGAGGGCCTAT</w:t>
      </w:r>
      <w:r>
        <w:rPr>
          <w:rFonts w:ascii="Times New Roman" w:hAnsi="Times New Roman"/>
          <w:sz w:val="24"/>
          <w:szCs w:val="24"/>
        </w:rPr>
        <w:t>TTCCCATGATTCCTTCATATTTGCATATACG</w:t>
      </w:r>
      <w:r w:rsidRPr="00E87A53">
        <w:rPr>
          <w:rFonts w:ascii="Times New Roman" w:hAnsi="Times New Roman"/>
          <w:sz w:val="24"/>
          <w:szCs w:val="24"/>
        </w:rPr>
        <w:t>ATACAAGGCTGTTAGAGAGATAAT</w:t>
      </w:r>
      <w:r>
        <w:rPr>
          <w:rFonts w:ascii="Times New Roman" w:hAnsi="Times New Roman"/>
          <w:sz w:val="24"/>
          <w:szCs w:val="24"/>
        </w:rPr>
        <w:t>TAGAATTAATTTGACTGTAAACACAAAGATA</w:t>
      </w:r>
      <w:r w:rsidRPr="00E87A53">
        <w:rPr>
          <w:rFonts w:ascii="Times New Roman" w:hAnsi="Times New Roman"/>
          <w:sz w:val="24"/>
          <w:szCs w:val="24"/>
        </w:rPr>
        <w:t>TTAGTACAAAATACGTGACGTAGA</w:t>
      </w:r>
      <w:r>
        <w:rPr>
          <w:rFonts w:ascii="Times New Roman" w:hAnsi="Times New Roman"/>
          <w:sz w:val="24"/>
          <w:szCs w:val="24"/>
        </w:rPr>
        <w:t>AAGTAATAATTTCTTGGGTAGTTTGCAGTTT</w:t>
      </w:r>
      <w:r w:rsidRPr="00E87A53">
        <w:rPr>
          <w:rFonts w:ascii="Times New Roman" w:hAnsi="Times New Roman"/>
          <w:sz w:val="24"/>
          <w:szCs w:val="24"/>
        </w:rPr>
        <w:t>TAAAATTATGTTTTAAAATGGACT</w:t>
      </w:r>
      <w:r>
        <w:rPr>
          <w:rFonts w:ascii="Times New Roman" w:hAnsi="Times New Roman"/>
          <w:sz w:val="24"/>
          <w:szCs w:val="24"/>
        </w:rPr>
        <w:t>ATCATATGCTTACCGTAACTTGAAAGTATTT</w:t>
      </w:r>
      <w:r w:rsidRPr="00E87A53">
        <w:rPr>
          <w:rFonts w:ascii="Times New Roman" w:hAnsi="Times New Roman"/>
          <w:sz w:val="24"/>
          <w:szCs w:val="24"/>
        </w:rPr>
        <w:t>CGATTTCTTGGCTTTATATATCTTGTGGAAAGGACGAAACACC</w:t>
      </w:r>
      <w:r w:rsidRPr="00E87A53">
        <w:rPr>
          <w:rFonts w:ascii="Times New Roman" w:hAnsi="Times New Roman"/>
          <w:b/>
          <w:bCs/>
          <w:color w:val="E26B07"/>
          <w:sz w:val="24"/>
          <w:szCs w:val="24"/>
        </w:rPr>
        <w:t>G</w:t>
      </w:r>
      <w:r>
        <w:rPr>
          <w:rFonts w:ascii="Times New Roman" w:hAnsi="Times New Roman"/>
          <w:b/>
          <w:bCs/>
          <w:color w:val="007F00"/>
          <w:sz w:val="24"/>
          <w:szCs w:val="24"/>
        </w:rPr>
        <w:t>NNNNNNNNNNN</w:t>
      </w:r>
      <w:r w:rsidRPr="00E87A53">
        <w:rPr>
          <w:rFonts w:ascii="Times New Roman" w:hAnsi="Times New Roman"/>
          <w:b/>
          <w:bCs/>
          <w:color w:val="007F00"/>
          <w:sz w:val="24"/>
          <w:szCs w:val="24"/>
        </w:rPr>
        <w:t>NNNNNNNNN</w:t>
      </w:r>
      <w:r w:rsidRPr="00E87A53">
        <w:rPr>
          <w:rFonts w:ascii="Times New Roman" w:hAnsi="Times New Roman"/>
          <w:b/>
          <w:bCs/>
          <w:color w:val="006DBF"/>
          <w:sz w:val="24"/>
          <w:szCs w:val="24"/>
        </w:rPr>
        <w:t>GTTTTAGAGCTAGAA</w:t>
      </w:r>
      <w:r>
        <w:rPr>
          <w:rFonts w:ascii="Times New Roman" w:hAnsi="Times New Roman"/>
          <w:b/>
          <w:bCs/>
          <w:color w:val="006DBF"/>
          <w:sz w:val="24"/>
          <w:szCs w:val="24"/>
        </w:rPr>
        <w:t>ATAGCAAGTTAAAATAAGGCTAGTCCGTTAT</w:t>
      </w:r>
      <w:r w:rsidRPr="00E87A53">
        <w:rPr>
          <w:rFonts w:ascii="Times New Roman" w:hAnsi="Times New Roman"/>
          <w:b/>
          <w:bCs/>
          <w:color w:val="006DBF"/>
          <w:sz w:val="24"/>
          <w:szCs w:val="24"/>
        </w:rPr>
        <w:t>CAACTTGAAAAAGTGGCACCGAGTCGGTGCT</w:t>
      </w:r>
      <w:r w:rsidRPr="00E87A53">
        <w:rPr>
          <w:rFonts w:ascii="Times New Roman" w:hAnsi="Times New Roman"/>
          <w:b/>
          <w:bCs/>
          <w:color w:val="FF0000"/>
          <w:sz w:val="24"/>
          <w:szCs w:val="24"/>
        </w:rPr>
        <w:t>TTTTTTT</w:t>
      </w:r>
    </w:p>
    <w:p w14:paraId="1C05EF7A" w14:textId="60138155" w:rsidR="00E87A53" w:rsidRPr="0028569E" w:rsidRDefault="00923CF5" w:rsidP="00377855">
      <w:pPr>
        <w:autoSpaceDE w:val="0"/>
        <w:autoSpaceDN w:val="0"/>
        <w:adjustRightInd w:val="0"/>
        <w:spacing w:line="360" w:lineRule="auto"/>
        <w:rPr>
          <w:color w:val="008000"/>
          <w:szCs w:val="24"/>
        </w:rPr>
      </w:pPr>
      <w:r>
        <w:rPr>
          <w:szCs w:val="24"/>
        </w:rPr>
        <w:tab/>
      </w:r>
      <w:r w:rsidRPr="0028569E">
        <w:rPr>
          <w:color w:val="008000"/>
          <w:szCs w:val="24"/>
        </w:rPr>
        <w:t>Green:</w:t>
      </w:r>
      <w:r w:rsidRPr="0028569E">
        <w:rPr>
          <w:color w:val="008000"/>
          <w:szCs w:val="24"/>
        </w:rPr>
        <w:tab/>
      </w:r>
      <w:r w:rsidRPr="0028569E">
        <w:rPr>
          <w:color w:val="008000"/>
          <w:szCs w:val="24"/>
        </w:rPr>
        <w:tab/>
        <w:t xml:space="preserve">20 </w:t>
      </w:r>
      <w:proofErr w:type="spellStart"/>
      <w:r w:rsidRPr="0028569E">
        <w:rPr>
          <w:color w:val="008000"/>
          <w:szCs w:val="24"/>
        </w:rPr>
        <w:t>bp</w:t>
      </w:r>
      <w:proofErr w:type="spellEnd"/>
      <w:r w:rsidRPr="0028569E">
        <w:rPr>
          <w:color w:val="008000"/>
          <w:szCs w:val="24"/>
        </w:rPr>
        <w:t xml:space="preserve"> of the selected target sequence</w:t>
      </w:r>
    </w:p>
    <w:p w14:paraId="3E550E54" w14:textId="5D660605" w:rsidR="00923CF5" w:rsidRPr="0028569E" w:rsidRDefault="00923CF5" w:rsidP="00377855">
      <w:pPr>
        <w:autoSpaceDE w:val="0"/>
        <w:autoSpaceDN w:val="0"/>
        <w:adjustRightInd w:val="0"/>
        <w:spacing w:line="360" w:lineRule="auto"/>
        <w:rPr>
          <w:color w:val="0000FF"/>
          <w:szCs w:val="24"/>
        </w:rPr>
      </w:pPr>
      <w:r>
        <w:rPr>
          <w:szCs w:val="24"/>
        </w:rPr>
        <w:tab/>
      </w:r>
      <w:r w:rsidR="001A2030" w:rsidRPr="0028569E">
        <w:rPr>
          <w:color w:val="0000FF"/>
          <w:szCs w:val="24"/>
        </w:rPr>
        <w:t>Blue:</w:t>
      </w:r>
      <w:r w:rsidR="001A2030" w:rsidRPr="0028569E">
        <w:rPr>
          <w:color w:val="0000FF"/>
          <w:szCs w:val="24"/>
        </w:rPr>
        <w:tab/>
      </w:r>
      <w:r w:rsidR="001A2030" w:rsidRPr="0028569E">
        <w:rPr>
          <w:color w:val="0000FF"/>
          <w:szCs w:val="24"/>
        </w:rPr>
        <w:tab/>
        <w:t>guide RNA scaffold</w:t>
      </w:r>
    </w:p>
    <w:p w14:paraId="05BDCCCA" w14:textId="2E01E734" w:rsidR="001A2030" w:rsidRPr="0028569E" w:rsidRDefault="001A2030" w:rsidP="00377855">
      <w:pPr>
        <w:autoSpaceDE w:val="0"/>
        <w:autoSpaceDN w:val="0"/>
        <w:adjustRightInd w:val="0"/>
        <w:spacing w:line="360" w:lineRule="auto"/>
        <w:rPr>
          <w:color w:val="FF0000"/>
          <w:szCs w:val="24"/>
        </w:rPr>
      </w:pPr>
      <w:r w:rsidRPr="0028569E">
        <w:rPr>
          <w:color w:val="FF0000"/>
          <w:szCs w:val="24"/>
        </w:rPr>
        <w:tab/>
        <w:t>Red:</w:t>
      </w:r>
      <w:r w:rsidRPr="0028569E">
        <w:rPr>
          <w:color w:val="FF0000"/>
          <w:szCs w:val="24"/>
        </w:rPr>
        <w:tab/>
      </w:r>
      <w:r w:rsidRPr="0028569E">
        <w:rPr>
          <w:color w:val="FF0000"/>
          <w:szCs w:val="24"/>
        </w:rPr>
        <w:tab/>
        <w:t>termination signal</w:t>
      </w:r>
    </w:p>
    <w:p w14:paraId="1815348D" w14:textId="4AB932A4" w:rsidR="00857F02" w:rsidRPr="00BF683B" w:rsidRDefault="00066EF8" w:rsidP="00377855">
      <w:pPr>
        <w:pStyle w:val="ListParagraph"/>
        <w:numPr>
          <w:ilvl w:val="0"/>
          <w:numId w:val="2"/>
        </w:numPr>
        <w:autoSpaceDE w:val="0"/>
        <w:autoSpaceDN w:val="0"/>
        <w:adjustRightInd w:val="0"/>
        <w:spacing w:line="360" w:lineRule="auto"/>
        <w:ind w:leftChars="0"/>
        <w:jc w:val="left"/>
        <w:rPr>
          <w:rFonts w:ascii="Times New Roman" w:hAnsi="Times New Roman" w:cs="Times New Roman"/>
          <w:sz w:val="24"/>
          <w:szCs w:val="24"/>
        </w:rPr>
      </w:pPr>
      <w:r>
        <w:rPr>
          <w:rFonts w:ascii="Times New Roman" w:hAnsi="Times New Roman" w:cs="Times New Roman"/>
          <w:sz w:val="24"/>
          <w:szCs w:val="24"/>
        </w:rPr>
        <w:t>Alternatively, i</w:t>
      </w:r>
      <w:r w:rsidR="00857F02" w:rsidRPr="00BF683B">
        <w:rPr>
          <w:rFonts w:ascii="Times New Roman" w:hAnsi="Times New Roman" w:cs="Times New Roman"/>
          <w:sz w:val="24"/>
          <w:szCs w:val="24"/>
        </w:rPr>
        <w:t xml:space="preserve">ncorporate </w:t>
      </w:r>
      <w:r w:rsidR="00210864">
        <w:rPr>
          <w:rFonts w:ascii="Times New Roman" w:hAnsi="Times New Roman" w:cs="Times New Roman"/>
          <w:sz w:val="24"/>
          <w:szCs w:val="24"/>
        </w:rPr>
        <w:t>20</w:t>
      </w:r>
      <w:r w:rsidR="00857F02" w:rsidRPr="00BF683B">
        <w:rPr>
          <w:rFonts w:ascii="Times New Roman" w:hAnsi="Times New Roman" w:cs="Times New Roman"/>
          <w:sz w:val="24"/>
          <w:szCs w:val="24"/>
        </w:rPr>
        <w:t xml:space="preserve"> </w:t>
      </w:r>
      <w:proofErr w:type="spellStart"/>
      <w:r w:rsidR="00857F02" w:rsidRPr="00BF683B">
        <w:rPr>
          <w:rFonts w:ascii="Times New Roman" w:hAnsi="Times New Roman" w:cs="Times New Roman"/>
          <w:sz w:val="24"/>
          <w:szCs w:val="24"/>
        </w:rPr>
        <w:t>bp</w:t>
      </w:r>
      <w:proofErr w:type="spellEnd"/>
      <w:r w:rsidR="00857F02" w:rsidRPr="00BF683B">
        <w:rPr>
          <w:rFonts w:ascii="Times New Roman" w:hAnsi="Times New Roman" w:cs="Times New Roman"/>
          <w:sz w:val="24"/>
          <w:szCs w:val="24"/>
        </w:rPr>
        <w:t xml:space="preserve"> of the selected target sequence as highlighted here: </w:t>
      </w:r>
      <w:r w:rsidR="00857F02" w:rsidRPr="00BF683B">
        <w:rPr>
          <w:rFonts w:ascii="Times New Roman" w:hAnsi="Times New Roman" w:cs="Times New Roman"/>
          <w:sz w:val="24"/>
          <w:szCs w:val="24"/>
        </w:rPr>
        <w:lastRenderedPageBreak/>
        <w:t>5'-</w:t>
      </w:r>
      <w:r w:rsidR="00145960" w:rsidRPr="00145960">
        <w:rPr>
          <w:rFonts w:ascii="Times New Roman" w:hAnsi="Times New Roman" w:cs="Times New Roman"/>
          <w:color w:val="008000"/>
          <w:sz w:val="24"/>
          <w:szCs w:val="24"/>
        </w:rPr>
        <w:t>NNNNNNNNNNNNNNNNNNNN</w:t>
      </w:r>
      <w:r w:rsidR="00145960" w:rsidRPr="00145960">
        <w:rPr>
          <w:rFonts w:ascii="Times New Roman" w:hAnsi="Times New Roman" w:cs="Times New Roman"/>
          <w:color w:val="FF0000"/>
          <w:sz w:val="24"/>
          <w:szCs w:val="24"/>
          <w:u w:val="single"/>
        </w:rPr>
        <w:t>NGG</w:t>
      </w:r>
      <w:r w:rsidR="00857F02" w:rsidRPr="00BF683B">
        <w:rPr>
          <w:rFonts w:ascii="Times New Roman" w:hAnsi="Times New Roman" w:cs="Times New Roman"/>
          <w:sz w:val="24"/>
          <w:szCs w:val="24"/>
        </w:rPr>
        <w:t>-3' into two 6</w:t>
      </w:r>
      <w:r w:rsidR="005E5704">
        <w:rPr>
          <w:rFonts w:ascii="Times New Roman" w:hAnsi="Times New Roman" w:cs="Times New Roman"/>
          <w:sz w:val="24"/>
          <w:szCs w:val="24"/>
        </w:rPr>
        <w:t>1</w:t>
      </w:r>
      <w:r w:rsidR="00857F02" w:rsidRPr="00BF683B">
        <w:rPr>
          <w:rFonts w:ascii="Times New Roman" w:hAnsi="Times New Roman" w:cs="Times New Roman"/>
          <w:sz w:val="24"/>
          <w:szCs w:val="24"/>
        </w:rPr>
        <w:t xml:space="preserve">-mer oligonucleotides as indicated below. The region marked in green corresponds to the above-mentioned </w:t>
      </w:r>
      <w:r w:rsidR="005E5704">
        <w:rPr>
          <w:rFonts w:ascii="Times New Roman" w:hAnsi="Times New Roman" w:cs="Times New Roman"/>
          <w:sz w:val="24"/>
          <w:szCs w:val="24"/>
        </w:rPr>
        <w:t>20</w:t>
      </w:r>
      <w:r w:rsidR="00857F02" w:rsidRPr="00BF683B">
        <w:rPr>
          <w:rFonts w:ascii="Times New Roman" w:hAnsi="Times New Roman" w:cs="Times New Roman"/>
          <w:sz w:val="24"/>
          <w:szCs w:val="24"/>
        </w:rPr>
        <w:t xml:space="preserve">-mer. The red region corresponds to reverse complements the green </w:t>
      </w:r>
      <w:r w:rsidR="005E5704">
        <w:rPr>
          <w:rFonts w:ascii="Times New Roman" w:hAnsi="Times New Roman" w:cs="Times New Roman"/>
          <w:sz w:val="24"/>
          <w:szCs w:val="24"/>
        </w:rPr>
        <w:t>20</w:t>
      </w:r>
      <w:r w:rsidR="00857F02" w:rsidRPr="00BF683B">
        <w:rPr>
          <w:rFonts w:ascii="Times New Roman" w:hAnsi="Times New Roman" w:cs="Times New Roman"/>
          <w:sz w:val="24"/>
          <w:szCs w:val="24"/>
        </w:rPr>
        <w:t>-mer.</w:t>
      </w:r>
    </w:p>
    <w:p w14:paraId="008DB568" w14:textId="656D0788" w:rsidR="00857F02" w:rsidRPr="00BF683B" w:rsidRDefault="00857F02" w:rsidP="00377855">
      <w:pPr>
        <w:pStyle w:val="ListParagraph"/>
        <w:numPr>
          <w:ilvl w:val="0"/>
          <w:numId w:val="2"/>
        </w:numPr>
        <w:autoSpaceDE w:val="0"/>
        <w:autoSpaceDN w:val="0"/>
        <w:adjustRightInd w:val="0"/>
        <w:spacing w:line="360" w:lineRule="auto"/>
        <w:ind w:leftChars="0"/>
        <w:jc w:val="left"/>
        <w:rPr>
          <w:rFonts w:ascii="Times New Roman" w:hAnsi="Times New Roman" w:cs="Times New Roman"/>
          <w:sz w:val="24"/>
          <w:szCs w:val="24"/>
        </w:rPr>
      </w:pPr>
      <w:proofErr w:type="spellStart"/>
      <w:r w:rsidRPr="00BF683B">
        <w:rPr>
          <w:rFonts w:ascii="Times New Roman" w:hAnsi="Times New Roman" w:cs="Times New Roman"/>
          <w:sz w:val="24"/>
          <w:szCs w:val="24"/>
        </w:rPr>
        <w:t>Insert_F</w:t>
      </w:r>
      <w:proofErr w:type="spellEnd"/>
      <w:r w:rsidRPr="00BF683B">
        <w:rPr>
          <w:rFonts w:ascii="Times New Roman" w:hAnsi="Times New Roman" w:cs="Times New Roman"/>
          <w:sz w:val="24"/>
          <w:szCs w:val="24"/>
        </w:rPr>
        <w:t>:</w:t>
      </w:r>
      <w:r>
        <w:rPr>
          <w:rFonts w:ascii="Times New Roman" w:hAnsi="Times New Roman" w:cs="Times New Roman"/>
          <w:sz w:val="24"/>
          <w:szCs w:val="24"/>
        </w:rPr>
        <w:t xml:space="preserve"> </w:t>
      </w:r>
      <w:r w:rsidRPr="00BF683B">
        <w:rPr>
          <w:rFonts w:ascii="Times New Roman" w:hAnsi="Times New Roman" w:cs="Times New Roman"/>
          <w:color w:val="000000"/>
          <w:sz w:val="24"/>
          <w:szCs w:val="24"/>
        </w:rPr>
        <w:t>5'-TTTCTTGGCTTTATATATCTTGTGGAAAGGACGAAACACC</w:t>
      </w:r>
      <w:r w:rsidRPr="00BF683B">
        <w:rPr>
          <w:rFonts w:ascii="Times New Roman" w:hAnsi="Times New Roman" w:cs="Times New Roman"/>
          <w:i/>
          <w:iCs/>
          <w:color w:val="008100"/>
          <w:sz w:val="24"/>
          <w:szCs w:val="24"/>
        </w:rPr>
        <w:t>G</w:t>
      </w:r>
      <w:r w:rsidRPr="00BF683B">
        <w:rPr>
          <w:rFonts w:ascii="Times New Roman" w:hAnsi="Times New Roman" w:cs="Times New Roman"/>
          <w:i/>
          <w:color w:val="008000"/>
          <w:sz w:val="24"/>
          <w:szCs w:val="24"/>
          <w:u w:val="single"/>
        </w:rPr>
        <w:t>NNN</w:t>
      </w:r>
      <w:r w:rsidR="005E5704">
        <w:rPr>
          <w:rFonts w:ascii="Times New Roman" w:hAnsi="Times New Roman" w:cs="Times New Roman"/>
          <w:i/>
          <w:color w:val="008000"/>
          <w:sz w:val="24"/>
          <w:szCs w:val="24"/>
          <w:u w:val="single"/>
        </w:rPr>
        <w:t>N</w:t>
      </w:r>
      <w:r w:rsidRPr="00BF683B">
        <w:rPr>
          <w:rFonts w:ascii="Times New Roman" w:hAnsi="Times New Roman" w:cs="Times New Roman"/>
          <w:i/>
          <w:color w:val="008000"/>
          <w:sz w:val="24"/>
          <w:szCs w:val="24"/>
          <w:u w:val="single"/>
        </w:rPr>
        <w:t>NNNNNNNNNNNNNNNN</w:t>
      </w:r>
      <w:r w:rsidRPr="00BF683B">
        <w:rPr>
          <w:rFonts w:ascii="Times New Roman" w:hAnsi="Times New Roman" w:cs="Times New Roman"/>
          <w:iCs/>
          <w:sz w:val="24"/>
          <w:szCs w:val="24"/>
        </w:rPr>
        <w:t>-3'</w:t>
      </w:r>
    </w:p>
    <w:p w14:paraId="57750263" w14:textId="5ED17FCC" w:rsidR="00857F02" w:rsidRPr="00A9153A" w:rsidRDefault="00857F02" w:rsidP="00377855">
      <w:pPr>
        <w:pStyle w:val="ListParagraph"/>
        <w:numPr>
          <w:ilvl w:val="0"/>
          <w:numId w:val="2"/>
        </w:numPr>
        <w:autoSpaceDE w:val="0"/>
        <w:autoSpaceDN w:val="0"/>
        <w:adjustRightInd w:val="0"/>
        <w:spacing w:line="360" w:lineRule="auto"/>
        <w:ind w:leftChars="0"/>
        <w:jc w:val="left"/>
        <w:rPr>
          <w:rFonts w:ascii="Times New Roman" w:hAnsi="Times New Roman" w:cs="Times New Roman"/>
          <w:sz w:val="24"/>
          <w:szCs w:val="24"/>
        </w:rPr>
      </w:pPr>
      <w:proofErr w:type="spellStart"/>
      <w:r w:rsidRPr="00BF683B">
        <w:rPr>
          <w:rFonts w:ascii="Times New Roman" w:hAnsi="Times New Roman" w:cs="Times New Roman"/>
          <w:sz w:val="24"/>
          <w:szCs w:val="24"/>
        </w:rPr>
        <w:t>Insert_R</w:t>
      </w:r>
      <w:proofErr w:type="spellEnd"/>
      <w:r w:rsidRPr="00BF683B">
        <w:rPr>
          <w:rFonts w:ascii="Times New Roman" w:hAnsi="Times New Roman" w:cs="Times New Roman"/>
          <w:sz w:val="24"/>
          <w:szCs w:val="24"/>
        </w:rPr>
        <w:t>:</w:t>
      </w:r>
      <w:r>
        <w:rPr>
          <w:rFonts w:ascii="Times New Roman" w:hAnsi="Times New Roman" w:cs="Times New Roman"/>
          <w:sz w:val="24"/>
          <w:szCs w:val="24"/>
        </w:rPr>
        <w:t xml:space="preserve"> </w:t>
      </w:r>
      <w:r w:rsidRPr="00A9153A">
        <w:rPr>
          <w:rFonts w:ascii="Times New Roman" w:hAnsi="Times New Roman" w:cs="Times New Roman"/>
          <w:color w:val="000000"/>
          <w:sz w:val="24"/>
          <w:szCs w:val="24"/>
        </w:rPr>
        <w:t>5'-GACTAGCCTTATTTTAACTTGCTATTTCTAGCTCTAAAAC</w:t>
      </w:r>
      <w:r w:rsidRPr="00A9153A">
        <w:rPr>
          <w:rFonts w:ascii="Times New Roman" w:hAnsi="Times New Roman" w:cs="Times New Roman"/>
          <w:i/>
          <w:color w:val="FF0000"/>
          <w:sz w:val="24"/>
          <w:szCs w:val="24"/>
          <w:u w:val="single"/>
        </w:rPr>
        <w:t>NNNNNN</w:t>
      </w:r>
      <w:r w:rsidR="004B3F08">
        <w:rPr>
          <w:rFonts w:ascii="Times New Roman" w:hAnsi="Times New Roman" w:cs="Times New Roman"/>
          <w:i/>
          <w:color w:val="FF0000"/>
          <w:sz w:val="24"/>
          <w:szCs w:val="24"/>
          <w:u w:val="single"/>
        </w:rPr>
        <w:t>N</w:t>
      </w:r>
      <w:r w:rsidRPr="00A9153A">
        <w:rPr>
          <w:rFonts w:ascii="Times New Roman" w:hAnsi="Times New Roman" w:cs="Times New Roman"/>
          <w:i/>
          <w:color w:val="FF0000"/>
          <w:sz w:val="24"/>
          <w:szCs w:val="24"/>
          <w:u w:val="single"/>
        </w:rPr>
        <w:t>NNNNNNNNNNNNN</w:t>
      </w:r>
      <w:r w:rsidRPr="00A9153A">
        <w:rPr>
          <w:rFonts w:ascii="Times New Roman" w:hAnsi="Times New Roman" w:cs="Times New Roman"/>
          <w:i/>
          <w:iCs/>
          <w:color w:val="FF0000"/>
          <w:sz w:val="24"/>
          <w:szCs w:val="24"/>
        </w:rPr>
        <w:t>C</w:t>
      </w:r>
      <w:r w:rsidRPr="00A9153A">
        <w:rPr>
          <w:rFonts w:ascii="Times New Roman" w:hAnsi="Times New Roman" w:cs="Times New Roman"/>
          <w:iCs/>
          <w:sz w:val="24"/>
          <w:szCs w:val="24"/>
        </w:rPr>
        <w:t>-3'</w:t>
      </w:r>
    </w:p>
    <w:p w14:paraId="3EE9853B" w14:textId="53FF677E" w:rsidR="00857F02" w:rsidRPr="00BF683B" w:rsidRDefault="00857F02" w:rsidP="00377855">
      <w:pPr>
        <w:pStyle w:val="ListParagraph"/>
        <w:numPr>
          <w:ilvl w:val="0"/>
          <w:numId w:val="2"/>
        </w:numPr>
        <w:spacing w:line="360" w:lineRule="auto"/>
        <w:ind w:leftChars="0"/>
        <w:jc w:val="left"/>
        <w:rPr>
          <w:rFonts w:ascii="Times New Roman" w:hAnsi="Times New Roman" w:cs="Times New Roman"/>
          <w:sz w:val="24"/>
          <w:szCs w:val="24"/>
        </w:rPr>
      </w:pPr>
      <w:r w:rsidRPr="00BF683B">
        <w:rPr>
          <w:rFonts w:ascii="Times New Roman" w:hAnsi="Times New Roman" w:cs="Times New Roman"/>
          <w:sz w:val="24"/>
          <w:szCs w:val="24"/>
        </w:rPr>
        <w:t xml:space="preserve">Anneal the two </w:t>
      </w:r>
      <w:proofErr w:type="spellStart"/>
      <w:r w:rsidRPr="00BF683B">
        <w:rPr>
          <w:rFonts w:ascii="Times New Roman" w:hAnsi="Times New Roman" w:cs="Times New Roman"/>
          <w:sz w:val="24"/>
          <w:szCs w:val="24"/>
        </w:rPr>
        <w:t>oligos</w:t>
      </w:r>
      <w:proofErr w:type="spellEnd"/>
      <w:r w:rsidRPr="00BF683B">
        <w:rPr>
          <w:rFonts w:ascii="Times New Roman" w:hAnsi="Times New Roman" w:cs="Times New Roman"/>
          <w:sz w:val="24"/>
          <w:szCs w:val="24"/>
        </w:rPr>
        <w:t xml:space="preserve"> and extend these to make a 10</w:t>
      </w:r>
      <w:r w:rsidR="001A141C">
        <w:rPr>
          <w:rFonts w:ascii="Times New Roman" w:hAnsi="Times New Roman" w:cs="Times New Roman"/>
          <w:sz w:val="24"/>
          <w:szCs w:val="24"/>
        </w:rPr>
        <w:t>1</w:t>
      </w:r>
      <w:r w:rsidRPr="00BF683B">
        <w:rPr>
          <w:rFonts w:ascii="Times New Roman" w:hAnsi="Times New Roman" w:cs="Times New Roman"/>
          <w:sz w:val="24"/>
          <w:szCs w:val="24"/>
        </w:rPr>
        <w:t xml:space="preserve"> </w:t>
      </w:r>
      <w:proofErr w:type="spellStart"/>
      <w:r w:rsidRPr="00BF683B">
        <w:rPr>
          <w:rFonts w:ascii="Times New Roman" w:hAnsi="Times New Roman" w:cs="Times New Roman"/>
          <w:sz w:val="24"/>
          <w:szCs w:val="24"/>
        </w:rPr>
        <w:t>bp</w:t>
      </w:r>
      <w:proofErr w:type="spellEnd"/>
      <w:r w:rsidRPr="00BF683B">
        <w:rPr>
          <w:rFonts w:ascii="Times New Roman" w:hAnsi="Times New Roman" w:cs="Times New Roman"/>
          <w:sz w:val="24"/>
          <w:szCs w:val="24"/>
        </w:rPr>
        <w:t xml:space="preserve"> double-strand DNA fragment using </w:t>
      </w:r>
      <w:proofErr w:type="spellStart"/>
      <w:r w:rsidRPr="00BF683B">
        <w:rPr>
          <w:rFonts w:ascii="Times New Roman" w:hAnsi="Times New Roman" w:cs="Times New Roman"/>
          <w:sz w:val="24"/>
          <w:szCs w:val="24"/>
        </w:rPr>
        <w:t>Phusion</w:t>
      </w:r>
      <w:proofErr w:type="spellEnd"/>
      <w:r w:rsidRPr="00BF683B">
        <w:rPr>
          <w:rFonts w:ascii="Times New Roman" w:hAnsi="Times New Roman" w:cs="Times New Roman"/>
          <w:sz w:val="24"/>
          <w:szCs w:val="24"/>
        </w:rPr>
        <w:t xml:space="preserve"> polymerase.</w:t>
      </w:r>
    </w:p>
    <w:p w14:paraId="1FA8F1A4" w14:textId="1136497C" w:rsidR="00A47C12" w:rsidRDefault="00857F02" w:rsidP="00377855">
      <w:pPr>
        <w:pStyle w:val="ListParagraph"/>
        <w:numPr>
          <w:ilvl w:val="0"/>
          <w:numId w:val="2"/>
        </w:numPr>
        <w:spacing w:line="360" w:lineRule="auto"/>
        <w:ind w:leftChars="0"/>
        <w:rPr>
          <w:rFonts w:ascii="Times New Roman" w:hAnsi="Times New Roman" w:cs="Times New Roman"/>
          <w:sz w:val="24"/>
          <w:szCs w:val="24"/>
        </w:rPr>
      </w:pPr>
      <w:r w:rsidRPr="0095584D">
        <w:rPr>
          <w:rFonts w:ascii="Times New Roman" w:hAnsi="Times New Roman" w:cs="Times New Roman"/>
          <w:sz w:val="24"/>
          <w:szCs w:val="24"/>
        </w:rPr>
        <w:t xml:space="preserve">Linearize the </w:t>
      </w:r>
      <w:proofErr w:type="spellStart"/>
      <w:r w:rsidRPr="0095584D">
        <w:rPr>
          <w:rFonts w:ascii="Times New Roman" w:hAnsi="Times New Roman" w:cs="Times New Roman"/>
          <w:sz w:val="24"/>
          <w:szCs w:val="24"/>
        </w:rPr>
        <w:t>gRNA</w:t>
      </w:r>
      <w:proofErr w:type="spellEnd"/>
      <w:r w:rsidRPr="0095584D">
        <w:rPr>
          <w:rFonts w:ascii="Times New Roman" w:hAnsi="Times New Roman" w:cs="Times New Roman"/>
          <w:sz w:val="24"/>
          <w:szCs w:val="24"/>
        </w:rPr>
        <w:t xml:space="preserve"> cloning vector</w:t>
      </w:r>
      <w:r w:rsidR="00F12067">
        <w:rPr>
          <w:rFonts w:ascii="Times New Roman" w:hAnsi="Times New Roman" w:cs="Times New Roman"/>
          <w:sz w:val="24"/>
          <w:szCs w:val="24"/>
        </w:rPr>
        <w:t xml:space="preserve"> (</w:t>
      </w:r>
      <w:proofErr w:type="spellStart"/>
      <w:r w:rsidR="00F12067">
        <w:rPr>
          <w:rFonts w:ascii="Times New Roman" w:hAnsi="Times New Roman" w:cs="Times New Roman"/>
          <w:sz w:val="24"/>
          <w:szCs w:val="24"/>
        </w:rPr>
        <w:t>Addgene</w:t>
      </w:r>
      <w:proofErr w:type="spellEnd"/>
      <w:r w:rsidR="00F12067">
        <w:rPr>
          <w:rFonts w:ascii="Times New Roman" w:hAnsi="Times New Roman" w:cs="Times New Roman"/>
          <w:sz w:val="24"/>
          <w:szCs w:val="24"/>
        </w:rPr>
        <w:t xml:space="preserve"> #4</w:t>
      </w:r>
      <w:r w:rsidR="00EB7C27">
        <w:rPr>
          <w:rFonts w:ascii="Times New Roman" w:hAnsi="Times New Roman" w:cs="Times New Roman"/>
          <w:sz w:val="24"/>
          <w:szCs w:val="24"/>
        </w:rPr>
        <w:t>1824</w:t>
      </w:r>
      <w:r w:rsidR="00F12067">
        <w:rPr>
          <w:rFonts w:ascii="Times New Roman" w:hAnsi="Times New Roman" w:cs="Times New Roman"/>
          <w:sz w:val="24"/>
          <w:szCs w:val="24"/>
        </w:rPr>
        <w:t>)</w:t>
      </w:r>
      <w:r w:rsidRPr="0095584D">
        <w:rPr>
          <w:rFonts w:ascii="Times New Roman" w:hAnsi="Times New Roman" w:cs="Times New Roman"/>
          <w:sz w:val="24"/>
          <w:szCs w:val="24"/>
        </w:rPr>
        <w:t xml:space="preserve"> with </w:t>
      </w:r>
      <w:proofErr w:type="spellStart"/>
      <w:proofErr w:type="gramStart"/>
      <w:r w:rsidRPr="0016354C">
        <w:rPr>
          <w:rFonts w:ascii="Times New Roman" w:hAnsi="Times New Roman" w:cs="Times New Roman"/>
          <w:i/>
          <w:sz w:val="24"/>
          <w:szCs w:val="24"/>
        </w:rPr>
        <w:t>Afl</w:t>
      </w:r>
      <w:proofErr w:type="spellEnd"/>
      <w:proofErr w:type="gramEnd"/>
      <w:r w:rsidRPr="0095584D">
        <w:rPr>
          <w:rFonts w:ascii="Times New Roman" w:hAnsi="Times New Roman" w:cs="Times New Roman"/>
          <w:sz w:val="24"/>
          <w:szCs w:val="24"/>
        </w:rPr>
        <w:t xml:space="preserve"> II and incorporate the 10</w:t>
      </w:r>
      <w:r w:rsidR="001A141C">
        <w:rPr>
          <w:rFonts w:ascii="Times New Roman" w:hAnsi="Times New Roman" w:cs="Times New Roman"/>
          <w:sz w:val="24"/>
          <w:szCs w:val="24"/>
        </w:rPr>
        <w:t>1</w:t>
      </w:r>
      <w:r w:rsidRPr="0095584D">
        <w:rPr>
          <w:rFonts w:ascii="Times New Roman" w:hAnsi="Times New Roman" w:cs="Times New Roman"/>
          <w:sz w:val="24"/>
          <w:szCs w:val="24"/>
        </w:rPr>
        <w:t xml:space="preserve"> </w:t>
      </w:r>
      <w:proofErr w:type="spellStart"/>
      <w:r w:rsidRPr="0095584D">
        <w:rPr>
          <w:rFonts w:ascii="Times New Roman" w:hAnsi="Times New Roman" w:cs="Times New Roman"/>
          <w:sz w:val="24"/>
          <w:szCs w:val="24"/>
        </w:rPr>
        <w:t>bp</w:t>
      </w:r>
      <w:proofErr w:type="spellEnd"/>
      <w:r w:rsidRPr="0095584D">
        <w:rPr>
          <w:rFonts w:ascii="Times New Roman" w:hAnsi="Times New Roman" w:cs="Times New Roman"/>
          <w:sz w:val="24"/>
          <w:szCs w:val="24"/>
        </w:rPr>
        <w:t xml:space="preserve"> DNA fragment into the linearized vector using Gibson assembly.</w:t>
      </w:r>
    </w:p>
    <w:p w14:paraId="0700C2C4" w14:textId="4F79369A" w:rsidR="0016354C" w:rsidRDefault="004A61F5" w:rsidP="00377855">
      <w:pPr>
        <w:pStyle w:val="ListParagraph"/>
        <w:numPr>
          <w:ilvl w:val="0"/>
          <w:numId w:val="2"/>
        </w:numPr>
        <w:spacing w:line="360" w:lineRule="auto"/>
        <w:ind w:leftChars="0"/>
        <w:rPr>
          <w:rFonts w:ascii="Times New Roman" w:hAnsi="Times New Roman" w:cs="Times New Roman"/>
          <w:sz w:val="24"/>
          <w:szCs w:val="24"/>
        </w:rPr>
      </w:pPr>
      <w:r>
        <w:rPr>
          <w:rFonts w:ascii="Times New Roman" w:hAnsi="Times New Roman" w:cs="Times New Roman"/>
          <w:sz w:val="24"/>
          <w:szCs w:val="24"/>
        </w:rPr>
        <w:t xml:space="preserve">Confirm the sequence of </w:t>
      </w:r>
      <w:proofErr w:type="spellStart"/>
      <w:r>
        <w:rPr>
          <w:rFonts w:ascii="Times New Roman" w:hAnsi="Times New Roman" w:cs="Times New Roman"/>
          <w:sz w:val="24"/>
          <w:szCs w:val="24"/>
        </w:rPr>
        <w:t>gRNA</w:t>
      </w:r>
      <w:proofErr w:type="spellEnd"/>
      <w:r>
        <w:rPr>
          <w:rFonts w:ascii="Times New Roman" w:hAnsi="Times New Roman" w:cs="Times New Roman"/>
          <w:sz w:val="24"/>
          <w:szCs w:val="24"/>
        </w:rPr>
        <w:t xml:space="preserve"> with M13 reverse primer.</w:t>
      </w:r>
    </w:p>
    <w:p w14:paraId="696FDC1E" w14:textId="17F6A733" w:rsidR="00394FBC" w:rsidRPr="00394FBC" w:rsidRDefault="0088619F" w:rsidP="00377855">
      <w:pPr>
        <w:pStyle w:val="ListParagraph"/>
        <w:numPr>
          <w:ilvl w:val="0"/>
          <w:numId w:val="2"/>
        </w:numPr>
        <w:autoSpaceDE w:val="0"/>
        <w:autoSpaceDN w:val="0"/>
        <w:adjustRightInd w:val="0"/>
        <w:spacing w:line="360" w:lineRule="auto"/>
        <w:ind w:leftChars="0"/>
        <w:rPr>
          <w:rFonts w:ascii="Times New Roman" w:hAnsi="Times New Roman" w:cs="Times New Roman"/>
          <w:color w:val="1A1A1A"/>
          <w:sz w:val="24"/>
          <w:szCs w:val="24"/>
        </w:rPr>
      </w:pPr>
      <w:r w:rsidRPr="00394FBC">
        <w:rPr>
          <w:rFonts w:ascii="Times New Roman" w:hAnsi="Times New Roman" w:cs="Times New Roman"/>
          <w:sz w:val="24"/>
          <w:szCs w:val="24"/>
        </w:rPr>
        <w:t xml:space="preserve">For construction of </w:t>
      </w:r>
      <w:r w:rsidR="007E3F3B" w:rsidRPr="00394FBC">
        <w:rPr>
          <w:rFonts w:ascii="Times New Roman" w:hAnsi="Times New Roman" w:cs="Times New Roman"/>
          <w:sz w:val="24"/>
          <w:szCs w:val="24"/>
        </w:rPr>
        <w:t xml:space="preserve">retroviral vectors expressing </w:t>
      </w:r>
      <w:proofErr w:type="spellStart"/>
      <w:r w:rsidR="007E3F3B" w:rsidRPr="00394FBC">
        <w:rPr>
          <w:rFonts w:ascii="Times New Roman" w:hAnsi="Times New Roman" w:cs="Times New Roman"/>
          <w:sz w:val="24"/>
          <w:szCs w:val="24"/>
        </w:rPr>
        <w:t>gRNA</w:t>
      </w:r>
      <w:proofErr w:type="spellEnd"/>
      <w:r w:rsidR="007E3F3B" w:rsidRPr="00394FBC">
        <w:rPr>
          <w:rFonts w:ascii="Times New Roman" w:hAnsi="Times New Roman" w:cs="Times New Roman"/>
          <w:sz w:val="24"/>
          <w:szCs w:val="24"/>
        </w:rPr>
        <w:t xml:space="preserve">, </w:t>
      </w:r>
      <w:proofErr w:type="spellStart"/>
      <w:r w:rsidR="007E3F3B" w:rsidRPr="00394FBC">
        <w:rPr>
          <w:rFonts w:ascii="Times New Roman" w:hAnsi="Times New Roman" w:cs="Times New Roman"/>
          <w:sz w:val="24"/>
          <w:szCs w:val="24"/>
        </w:rPr>
        <w:t>gBlock</w:t>
      </w:r>
      <w:proofErr w:type="spellEnd"/>
      <w:r w:rsidR="007E3F3B" w:rsidRPr="00394FBC">
        <w:rPr>
          <w:rFonts w:ascii="Times New Roman" w:hAnsi="Times New Roman" w:cs="Times New Roman"/>
          <w:sz w:val="24"/>
          <w:szCs w:val="24"/>
        </w:rPr>
        <w:t xml:space="preserve"> can be cleaved</w:t>
      </w:r>
      <w:r w:rsidR="00394FBC" w:rsidRPr="00394FBC">
        <w:rPr>
          <w:rFonts w:ascii="Times New Roman" w:hAnsi="Times New Roman" w:cs="Times New Roman"/>
          <w:sz w:val="24"/>
          <w:szCs w:val="24"/>
        </w:rPr>
        <w:t xml:space="preserve"> from </w:t>
      </w:r>
      <w:r w:rsidR="00394FBC" w:rsidRPr="00394FBC">
        <w:rPr>
          <w:rFonts w:ascii="Times New Roman" w:hAnsi="Times New Roman" w:cs="Times New Roman"/>
          <w:color w:val="1A1A1A"/>
          <w:sz w:val="24"/>
          <w:szCs w:val="24"/>
        </w:rPr>
        <w:t xml:space="preserve">a </w:t>
      </w:r>
      <w:proofErr w:type="spellStart"/>
      <w:r w:rsidR="00394FBC" w:rsidRPr="00394FBC">
        <w:rPr>
          <w:rFonts w:ascii="Times New Roman" w:hAnsi="Times New Roman" w:cs="Times New Roman"/>
          <w:color w:val="1A1A1A"/>
          <w:sz w:val="24"/>
          <w:szCs w:val="24"/>
        </w:rPr>
        <w:t>gRNA</w:t>
      </w:r>
      <w:proofErr w:type="spellEnd"/>
      <w:r w:rsidR="00394FBC" w:rsidRPr="00394FBC">
        <w:rPr>
          <w:rFonts w:ascii="Times New Roman" w:hAnsi="Times New Roman" w:cs="Times New Roman"/>
          <w:color w:val="1A1A1A"/>
          <w:sz w:val="24"/>
          <w:szCs w:val="24"/>
        </w:rPr>
        <w:t xml:space="preserve"> vector constructed using </w:t>
      </w:r>
      <w:r w:rsidR="00394FBC">
        <w:rPr>
          <w:rFonts w:ascii="Times New Roman" w:hAnsi="Times New Roman" w:cs="Times New Roman"/>
          <w:color w:val="1A1A1A"/>
          <w:sz w:val="24"/>
          <w:szCs w:val="24"/>
        </w:rPr>
        <w:t xml:space="preserve">the above-mentioned </w:t>
      </w:r>
      <w:proofErr w:type="spellStart"/>
      <w:proofErr w:type="gramStart"/>
      <w:r w:rsidR="00394FBC" w:rsidRPr="00394FBC">
        <w:rPr>
          <w:rFonts w:ascii="Times New Roman" w:hAnsi="Times New Roman" w:cs="Times New Roman"/>
          <w:color w:val="1A1A1A"/>
          <w:sz w:val="24"/>
          <w:szCs w:val="24"/>
        </w:rPr>
        <w:t>gRNA</w:t>
      </w:r>
      <w:proofErr w:type="spellEnd"/>
      <w:r w:rsidR="00394FBC" w:rsidRPr="00394FBC">
        <w:rPr>
          <w:rFonts w:ascii="Times New Roman" w:hAnsi="Times New Roman" w:cs="Times New Roman"/>
          <w:color w:val="1A1A1A"/>
          <w:sz w:val="24"/>
          <w:szCs w:val="24"/>
        </w:rPr>
        <w:t xml:space="preserve"> cloning</w:t>
      </w:r>
      <w:proofErr w:type="gramEnd"/>
      <w:r w:rsidR="00394FBC" w:rsidRPr="00394FBC">
        <w:rPr>
          <w:rFonts w:ascii="Times New Roman" w:hAnsi="Times New Roman" w:cs="Times New Roman"/>
          <w:color w:val="1A1A1A"/>
          <w:sz w:val="24"/>
          <w:szCs w:val="24"/>
        </w:rPr>
        <w:t xml:space="preserve"> vector with appropriate restriction enzymes (</w:t>
      </w:r>
      <w:proofErr w:type="spellStart"/>
      <w:r w:rsidR="00394FBC" w:rsidRPr="00394FBC">
        <w:rPr>
          <w:rFonts w:ascii="Times New Roman" w:hAnsi="Times New Roman" w:cs="Times New Roman"/>
          <w:color w:val="1A1A1A"/>
          <w:sz w:val="24"/>
          <w:szCs w:val="24"/>
        </w:rPr>
        <w:t>eg</w:t>
      </w:r>
      <w:proofErr w:type="spellEnd"/>
      <w:r w:rsidR="00394FBC" w:rsidRPr="00394FBC">
        <w:rPr>
          <w:rFonts w:ascii="Times New Roman" w:hAnsi="Times New Roman" w:cs="Times New Roman"/>
          <w:color w:val="1A1A1A"/>
          <w:sz w:val="24"/>
          <w:szCs w:val="24"/>
        </w:rPr>
        <w:t>. [</w:t>
      </w:r>
      <w:proofErr w:type="spellStart"/>
      <w:r w:rsidR="00394FBC" w:rsidRPr="00E21BEB">
        <w:rPr>
          <w:rFonts w:ascii="Times New Roman" w:hAnsi="Times New Roman" w:cs="Times New Roman"/>
          <w:i/>
          <w:color w:val="1A1A1A"/>
          <w:sz w:val="24"/>
          <w:szCs w:val="24"/>
        </w:rPr>
        <w:t>Xho</w:t>
      </w:r>
      <w:proofErr w:type="spellEnd"/>
      <w:r w:rsidR="00394FBC" w:rsidRPr="00394FBC">
        <w:rPr>
          <w:rFonts w:ascii="Times New Roman" w:hAnsi="Times New Roman" w:cs="Times New Roman"/>
          <w:color w:val="1A1A1A"/>
          <w:sz w:val="24"/>
          <w:szCs w:val="24"/>
        </w:rPr>
        <w:t xml:space="preserve"> I + </w:t>
      </w:r>
      <w:r w:rsidR="00394FBC" w:rsidRPr="00E21BEB">
        <w:rPr>
          <w:rFonts w:ascii="Times New Roman" w:hAnsi="Times New Roman" w:cs="Times New Roman"/>
          <w:i/>
          <w:color w:val="1A1A1A"/>
          <w:sz w:val="24"/>
          <w:szCs w:val="24"/>
        </w:rPr>
        <w:t>Hin</w:t>
      </w:r>
      <w:r w:rsidR="00394FBC" w:rsidRPr="00C5260A">
        <w:rPr>
          <w:rFonts w:ascii="Times New Roman" w:hAnsi="Times New Roman" w:cs="Times New Roman"/>
          <w:color w:val="1A1A1A"/>
          <w:sz w:val="24"/>
          <w:szCs w:val="24"/>
        </w:rPr>
        <w:t>d</w:t>
      </w:r>
      <w:r w:rsidR="00394FBC" w:rsidRPr="00394FBC">
        <w:rPr>
          <w:rFonts w:ascii="Times New Roman" w:hAnsi="Times New Roman" w:cs="Times New Roman"/>
          <w:color w:val="1A1A1A"/>
          <w:sz w:val="24"/>
          <w:szCs w:val="24"/>
        </w:rPr>
        <w:t xml:space="preserve"> III], </w:t>
      </w:r>
      <w:proofErr w:type="spellStart"/>
      <w:r w:rsidR="00394FBC" w:rsidRPr="00E21BEB">
        <w:rPr>
          <w:rFonts w:ascii="Times New Roman" w:hAnsi="Times New Roman" w:cs="Times New Roman"/>
          <w:i/>
          <w:color w:val="1A1A1A"/>
          <w:sz w:val="24"/>
          <w:szCs w:val="24"/>
        </w:rPr>
        <w:t>Eco</w:t>
      </w:r>
      <w:r w:rsidR="00394FBC" w:rsidRPr="00394FBC">
        <w:rPr>
          <w:rFonts w:ascii="Times New Roman" w:hAnsi="Times New Roman" w:cs="Times New Roman"/>
          <w:color w:val="1A1A1A"/>
          <w:sz w:val="24"/>
          <w:szCs w:val="24"/>
        </w:rPr>
        <w:t>R</w:t>
      </w:r>
      <w:proofErr w:type="spellEnd"/>
      <w:r w:rsidR="00394FBC" w:rsidRPr="00394FBC">
        <w:rPr>
          <w:rFonts w:ascii="Times New Roman" w:hAnsi="Times New Roman" w:cs="Times New Roman"/>
          <w:color w:val="1A1A1A"/>
          <w:sz w:val="24"/>
          <w:szCs w:val="24"/>
        </w:rPr>
        <w:t xml:space="preserve"> I).</w:t>
      </w:r>
    </w:p>
    <w:p w14:paraId="035C48A3" w14:textId="3D51ADFF" w:rsidR="00394FBC" w:rsidRPr="00394FBC" w:rsidRDefault="00394FBC" w:rsidP="00377855">
      <w:pPr>
        <w:pStyle w:val="ListParagraph"/>
        <w:numPr>
          <w:ilvl w:val="0"/>
          <w:numId w:val="2"/>
        </w:numPr>
        <w:autoSpaceDE w:val="0"/>
        <w:autoSpaceDN w:val="0"/>
        <w:adjustRightInd w:val="0"/>
        <w:spacing w:line="360" w:lineRule="auto"/>
        <w:ind w:leftChars="0"/>
        <w:rPr>
          <w:rFonts w:ascii="Times New Roman" w:hAnsi="Times New Roman" w:cs="Times New Roman"/>
          <w:color w:val="1A1A1A"/>
          <w:sz w:val="24"/>
          <w:szCs w:val="24"/>
        </w:rPr>
      </w:pPr>
      <w:r w:rsidRPr="00394FBC">
        <w:rPr>
          <w:rFonts w:ascii="Times New Roman" w:hAnsi="Times New Roman" w:cs="Times New Roman"/>
          <w:color w:val="1A1A1A"/>
          <w:sz w:val="24"/>
          <w:szCs w:val="24"/>
        </w:rPr>
        <w:t xml:space="preserve">Insert the cleaved </w:t>
      </w:r>
      <w:proofErr w:type="spellStart"/>
      <w:r w:rsidRPr="00394FBC">
        <w:rPr>
          <w:rFonts w:ascii="Times New Roman" w:hAnsi="Times New Roman" w:cs="Times New Roman"/>
          <w:color w:val="1A1A1A"/>
          <w:sz w:val="24"/>
          <w:szCs w:val="24"/>
        </w:rPr>
        <w:t>gBlock</w:t>
      </w:r>
      <w:proofErr w:type="spellEnd"/>
      <w:r w:rsidRPr="00394FBC">
        <w:rPr>
          <w:rFonts w:ascii="Times New Roman" w:hAnsi="Times New Roman" w:cs="Times New Roman"/>
          <w:color w:val="1A1A1A"/>
          <w:sz w:val="24"/>
          <w:szCs w:val="24"/>
        </w:rPr>
        <w:t xml:space="preserve"> into </w:t>
      </w:r>
      <w:proofErr w:type="spellStart"/>
      <w:r w:rsidRPr="00394FBC">
        <w:rPr>
          <w:rFonts w:ascii="Times New Roman" w:hAnsi="Times New Roman" w:cs="Times New Roman"/>
          <w:color w:val="1A1A1A"/>
          <w:sz w:val="24"/>
          <w:szCs w:val="24"/>
        </w:rPr>
        <w:t>pSIR</w:t>
      </w:r>
      <w:proofErr w:type="spellEnd"/>
      <w:r w:rsidRPr="00394FBC">
        <w:rPr>
          <w:rFonts w:ascii="Times New Roman" w:hAnsi="Times New Roman" w:cs="Times New Roman"/>
          <w:color w:val="1A1A1A"/>
          <w:sz w:val="24"/>
          <w:szCs w:val="24"/>
        </w:rPr>
        <w:t>-based self-inactivating retroviral vectors.</w:t>
      </w:r>
    </w:p>
    <w:p w14:paraId="71B645FE" w14:textId="77777777" w:rsidR="001D5AF1" w:rsidRPr="00EA60D0" w:rsidRDefault="001D5AF1" w:rsidP="00377855">
      <w:pPr>
        <w:spacing w:line="360" w:lineRule="auto"/>
        <w:rPr>
          <w:color w:val="1A1A1A"/>
          <w:szCs w:val="24"/>
          <w:u w:val="single"/>
        </w:rPr>
      </w:pPr>
      <w:r>
        <w:rPr>
          <w:color w:val="1A1A1A"/>
          <w:szCs w:val="24"/>
        </w:rPr>
        <w:tab/>
      </w:r>
      <w:r w:rsidRPr="00EA60D0">
        <w:rPr>
          <w:color w:val="1A1A1A"/>
          <w:szCs w:val="24"/>
          <w:u w:val="single"/>
        </w:rPr>
        <w:t>Vectors &amp; Sites of insertion</w:t>
      </w:r>
    </w:p>
    <w:p w14:paraId="49B95036" w14:textId="3CCB08AA" w:rsidR="001D5AF1" w:rsidRDefault="001D5AF1" w:rsidP="00377855">
      <w:pPr>
        <w:spacing w:line="360" w:lineRule="auto"/>
        <w:rPr>
          <w:color w:val="1A1A1A"/>
          <w:szCs w:val="24"/>
        </w:rPr>
      </w:pPr>
      <w:r>
        <w:rPr>
          <w:color w:val="1A1A1A"/>
          <w:szCs w:val="24"/>
        </w:rPr>
        <w:tab/>
      </w:r>
      <w:proofErr w:type="spellStart"/>
      <w:proofErr w:type="gramStart"/>
      <w:r w:rsidR="000F3FB1">
        <w:rPr>
          <w:color w:val="1A1A1A"/>
          <w:szCs w:val="24"/>
        </w:rPr>
        <w:t>pSIR</w:t>
      </w:r>
      <w:proofErr w:type="spellEnd"/>
      <w:proofErr w:type="gramEnd"/>
      <w:r w:rsidR="000F3FB1">
        <w:rPr>
          <w:color w:val="1A1A1A"/>
          <w:szCs w:val="24"/>
        </w:rPr>
        <w:t>-neo (</w:t>
      </w:r>
      <w:proofErr w:type="spellStart"/>
      <w:r w:rsidR="000F3FB1">
        <w:rPr>
          <w:color w:val="1A1A1A"/>
          <w:szCs w:val="24"/>
        </w:rPr>
        <w:t>Addgene</w:t>
      </w:r>
      <w:proofErr w:type="spellEnd"/>
      <w:r w:rsidR="000F3FB1">
        <w:rPr>
          <w:color w:val="1A1A1A"/>
          <w:szCs w:val="24"/>
        </w:rPr>
        <w:t xml:space="preserve"> #51128):</w:t>
      </w:r>
      <w:r w:rsidR="000F3FB1">
        <w:rPr>
          <w:color w:val="1A1A1A"/>
          <w:szCs w:val="24"/>
        </w:rPr>
        <w:tab/>
      </w:r>
      <w:r w:rsidR="000F3FB1">
        <w:rPr>
          <w:color w:val="1A1A1A"/>
          <w:szCs w:val="24"/>
        </w:rPr>
        <w:tab/>
      </w:r>
      <w:r w:rsidR="000F3FB1">
        <w:rPr>
          <w:color w:val="1A1A1A"/>
          <w:szCs w:val="24"/>
        </w:rPr>
        <w:tab/>
      </w:r>
      <w:proofErr w:type="spellStart"/>
      <w:r w:rsidR="00394FBC" w:rsidRPr="001D5AF1">
        <w:rPr>
          <w:color w:val="1A1A1A"/>
          <w:szCs w:val="24"/>
        </w:rPr>
        <w:t>eg</w:t>
      </w:r>
      <w:proofErr w:type="spellEnd"/>
      <w:r w:rsidR="00394FBC" w:rsidRPr="001D5AF1">
        <w:rPr>
          <w:color w:val="1A1A1A"/>
          <w:szCs w:val="24"/>
        </w:rPr>
        <w:t>. [</w:t>
      </w:r>
      <w:proofErr w:type="spellStart"/>
      <w:r w:rsidR="00394FBC" w:rsidRPr="0079768A">
        <w:rPr>
          <w:i/>
          <w:color w:val="1A1A1A"/>
          <w:szCs w:val="24"/>
        </w:rPr>
        <w:t>Xho</w:t>
      </w:r>
      <w:proofErr w:type="spellEnd"/>
      <w:r w:rsidR="00394FBC" w:rsidRPr="001D5AF1">
        <w:rPr>
          <w:color w:val="1A1A1A"/>
          <w:szCs w:val="24"/>
        </w:rPr>
        <w:t xml:space="preserve"> I + </w:t>
      </w:r>
      <w:r w:rsidR="00394FBC" w:rsidRPr="0079768A">
        <w:rPr>
          <w:i/>
          <w:color w:val="1A1A1A"/>
          <w:szCs w:val="24"/>
        </w:rPr>
        <w:t>Hin</w:t>
      </w:r>
      <w:r w:rsidR="00394FBC" w:rsidRPr="001D5AF1">
        <w:rPr>
          <w:color w:val="1A1A1A"/>
          <w:szCs w:val="24"/>
        </w:rPr>
        <w:t>d III] </w:t>
      </w:r>
    </w:p>
    <w:p w14:paraId="4316013B" w14:textId="77DE14F1" w:rsidR="001D5AF1" w:rsidRDefault="001D5AF1" w:rsidP="00377855">
      <w:pPr>
        <w:spacing w:line="360" w:lineRule="auto"/>
        <w:rPr>
          <w:color w:val="1A1A1A"/>
          <w:szCs w:val="24"/>
        </w:rPr>
      </w:pPr>
      <w:r>
        <w:rPr>
          <w:color w:val="1A1A1A"/>
          <w:szCs w:val="24"/>
        </w:rPr>
        <w:tab/>
      </w:r>
      <w:proofErr w:type="spellStart"/>
      <w:proofErr w:type="gramStart"/>
      <w:r w:rsidR="000F3FB1">
        <w:rPr>
          <w:color w:val="1A1A1A"/>
          <w:szCs w:val="24"/>
        </w:rPr>
        <w:t>pSIR</w:t>
      </w:r>
      <w:proofErr w:type="spellEnd"/>
      <w:proofErr w:type="gramEnd"/>
      <w:r w:rsidR="000F3FB1">
        <w:rPr>
          <w:color w:val="1A1A1A"/>
          <w:szCs w:val="24"/>
        </w:rPr>
        <w:t>-GFP (</w:t>
      </w:r>
      <w:proofErr w:type="spellStart"/>
      <w:r w:rsidR="000F3FB1">
        <w:rPr>
          <w:color w:val="1A1A1A"/>
          <w:szCs w:val="24"/>
        </w:rPr>
        <w:t>Addgene</w:t>
      </w:r>
      <w:proofErr w:type="spellEnd"/>
      <w:r w:rsidR="000F3FB1">
        <w:rPr>
          <w:color w:val="1A1A1A"/>
          <w:szCs w:val="24"/>
        </w:rPr>
        <w:t xml:space="preserve"> #51134):</w:t>
      </w:r>
      <w:r w:rsidR="000F3FB1">
        <w:rPr>
          <w:color w:val="1A1A1A"/>
          <w:szCs w:val="24"/>
        </w:rPr>
        <w:tab/>
      </w:r>
      <w:r w:rsidR="000F3FB1">
        <w:rPr>
          <w:color w:val="1A1A1A"/>
          <w:szCs w:val="24"/>
        </w:rPr>
        <w:tab/>
      </w:r>
      <w:proofErr w:type="spellStart"/>
      <w:r w:rsidR="00394FBC" w:rsidRPr="001D5AF1">
        <w:rPr>
          <w:color w:val="1A1A1A"/>
          <w:szCs w:val="24"/>
        </w:rPr>
        <w:t>eg</w:t>
      </w:r>
      <w:proofErr w:type="spellEnd"/>
      <w:r w:rsidR="00394FBC" w:rsidRPr="001D5AF1">
        <w:rPr>
          <w:color w:val="1A1A1A"/>
          <w:szCs w:val="24"/>
        </w:rPr>
        <w:t>. [</w:t>
      </w:r>
      <w:proofErr w:type="spellStart"/>
      <w:r w:rsidR="00394FBC" w:rsidRPr="0079768A">
        <w:rPr>
          <w:i/>
          <w:color w:val="1A1A1A"/>
          <w:szCs w:val="24"/>
        </w:rPr>
        <w:t>Xho</w:t>
      </w:r>
      <w:proofErr w:type="spellEnd"/>
      <w:r w:rsidR="00394FBC" w:rsidRPr="001D5AF1">
        <w:rPr>
          <w:color w:val="1A1A1A"/>
          <w:szCs w:val="24"/>
        </w:rPr>
        <w:t xml:space="preserve"> I + </w:t>
      </w:r>
      <w:r w:rsidR="00394FBC" w:rsidRPr="0079768A">
        <w:rPr>
          <w:i/>
          <w:color w:val="1A1A1A"/>
          <w:szCs w:val="24"/>
        </w:rPr>
        <w:t>Hin</w:t>
      </w:r>
      <w:r w:rsidR="00394FBC" w:rsidRPr="001D5AF1">
        <w:rPr>
          <w:color w:val="1A1A1A"/>
          <w:szCs w:val="24"/>
        </w:rPr>
        <w:t xml:space="preserve">d III], </w:t>
      </w:r>
      <w:proofErr w:type="spellStart"/>
      <w:r w:rsidR="00394FBC" w:rsidRPr="0079768A">
        <w:rPr>
          <w:i/>
          <w:color w:val="1A1A1A"/>
          <w:szCs w:val="24"/>
        </w:rPr>
        <w:t>Eco</w:t>
      </w:r>
      <w:r w:rsidR="00394FBC" w:rsidRPr="001D5AF1">
        <w:rPr>
          <w:color w:val="1A1A1A"/>
          <w:szCs w:val="24"/>
        </w:rPr>
        <w:t>R</w:t>
      </w:r>
      <w:proofErr w:type="spellEnd"/>
      <w:r w:rsidR="00394FBC" w:rsidRPr="001D5AF1">
        <w:rPr>
          <w:color w:val="1A1A1A"/>
          <w:szCs w:val="24"/>
        </w:rPr>
        <w:t xml:space="preserve"> I </w:t>
      </w:r>
    </w:p>
    <w:p w14:paraId="45926B35" w14:textId="4193FBC3" w:rsidR="001D5AF1" w:rsidRDefault="001D5AF1" w:rsidP="00377855">
      <w:pPr>
        <w:spacing w:line="360" w:lineRule="auto"/>
        <w:rPr>
          <w:color w:val="1A1A1A"/>
          <w:szCs w:val="24"/>
        </w:rPr>
      </w:pPr>
      <w:r>
        <w:rPr>
          <w:color w:val="1A1A1A"/>
          <w:szCs w:val="24"/>
        </w:rPr>
        <w:tab/>
      </w:r>
      <w:proofErr w:type="gramStart"/>
      <w:r w:rsidR="00394FBC" w:rsidRPr="001D5AF1">
        <w:rPr>
          <w:color w:val="1A1A1A"/>
          <w:szCs w:val="24"/>
        </w:rPr>
        <w:t>pSIR</w:t>
      </w:r>
      <w:proofErr w:type="gramEnd"/>
      <w:r w:rsidR="00394FBC" w:rsidRPr="001D5AF1">
        <w:rPr>
          <w:color w:val="1A1A1A"/>
          <w:szCs w:val="24"/>
        </w:rPr>
        <w:t>-DsRed-</w:t>
      </w:r>
      <w:r w:rsidR="000F3FB1">
        <w:rPr>
          <w:color w:val="1A1A1A"/>
          <w:szCs w:val="24"/>
        </w:rPr>
        <w:t>Express2 (</w:t>
      </w:r>
      <w:proofErr w:type="spellStart"/>
      <w:r w:rsidR="000F3FB1">
        <w:rPr>
          <w:color w:val="1A1A1A"/>
          <w:szCs w:val="24"/>
        </w:rPr>
        <w:t>Addgene</w:t>
      </w:r>
      <w:proofErr w:type="spellEnd"/>
      <w:r w:rsidR="000F3FB1">
        <w:rPr>
          <w:color w:val="1A1A1A"/>
          <w:szCs w:val="24"/>
        </w:rPr>
        <w:t xml:space="preserve"> #51135):</w:t>
      </w:r>
      <w:r w:rsidR="000F3FB1">
        <w:rPr>
          <w:color w:val="1A1A1A"/>
          <w:szCs w:val="24"/>
        </w:rPr>
        <w:tab/>
      </w:r>
      <w:proofErr w:type="spellStart"/>
      <w:r w:rsidR="00394FBC" w:rsidRPr="001D5AF1">
        <w:rPr>
          <w:color w:val="1A1A1A"/>
          <w:szCs w:val="24"/>
        </w:rPr>
        <w:t>eg</w:t>
      </w:r>
      <w:proofErr w:type="spellEnd"/>
      <w:r w:rsidR="00394FBC" w:rsidRPr="001D5AF1">
        <w:rPr>
          <w:color w:val="1A1A1A"/>
          <w:szCs w:val="24"/>
        </w:rPr>
        <w:t>. [</w:t>
      </w:r>
      <w:proofErr w:type="spellStart"/>
      <w:r w:rsidR="00394FBC" w:rsidRPr="0079768A">
        <w:rPr>
          <w:i/>
          <w:color w:val="1A1A1A"/>
          <w:szCs w:val="24"/>
        </w:rPr>
        <w:t>Xho</w:t>
      </w:r>
      <w:proofErr w:type="spellEnd"/>
      <w:r w:rsidR="00394FBC" w:rsidRPr="001D5AF1">
        <w:rPr>
          <w:color w:val="1A1A1A"/>
          <w:szCs w:val="24"/>
        </w:rPr>
        <w:t xml:space="preserve"> I + </w:t>
      </w:r>
      <w:r w:rsidR="00394FBC" w:rsidRPr="0079768A">
        <w:rPr>
          <w:i/>
          <w:color w:val="1A1A1A"/>
          <w:szCs w:val="24"/>
        </w:rPr>
        <w:t>Hin</w:t>
      </w:r>
      <w:r w:rsidR="00394FBC" w:rsidRPr="001D5AF1">
        <w:rPr>
          <w:color w:val="1A1A1A"/>
          <w:szCs w:val="24"/>
        </w:rPr>
        <w:t xml:space="preserve">d III], </w:t>
      </w:r>
      <w:proofErr w:type="spellStart"/>
      <w:r w:rsidR="00394FBC" w:rsidRPr="0079768A">
        <w:rPr>
          <w:i/>
          <w:color w:val="1A1A1A"/>
          <w:szCs w:val="24"/>
        </w:rPr>
        <w:t>Eco</w:t>
      </w:r>
      <w:r w:rsidR="00394FBC" w:rsidRPr="001D5AF1">
        <w:rPr>
          <w:color w:val="1A1A1A"/>
          <w:szCs w:val="24"/>
        </w:rPr>
        <w:t>R</w:t>
      </w:r>
      <w:proofErr w:type="spellEnd"/>
      <w:r w:rsidR="00394FBC" w:rsidRPr="001D5AF1">
        <w:rPr>
          <w:color w:val="1A1A1A"/>
          <w:szCs w:val="24"/>
        </w:rPr>
        <w:t xml:space="preserve"> I </w:t>
      </w:r>
    </w:p>
    <w:p w14:paraId="72CB36A9" w14:textId="593D1467" w:rsidR="00E42B26" w:rsidRDefault="001D5AF1" w:rsidP="00377855">
      <w:pPr>
        <w:spacing w:line="360" w:lineRule="auto"/>
        <w:rPr>
          <w:szCs w:val="24"/>
        </w:rPr>
      </w:pPr>
      <w:r>
        <w:rPr>
          <w:color w:val="1A1A1A"/>
          <w:szCs w:val="24"/>
        </w:rPr>
        <w:tab/>
      </w:r>
      <w:proofErr w:type="gramStart"/>
      <w:r w:rsidR="000F3FB1">
        <w:rPr>
          <w:color w:val="1A1A1A"/>
          <w:szCs w:val="24"/>
        </w:rPr>
        <w:t>pSIR</w:t>
      </w:r>
      <w:proofErr w:type="gramEnd"/>
      <w:r w:rsidR="000F3FB1">
        <w:rPr>
          <w:color w:val="1A1A1A"/>
          <w:szCs w:val="24"/>
        </w:rPr>
        <w:t>-hCD2 (</w:t>
      </w:r>
      <w:proofErr w:type="spellStart"/>
      <w:r w:rsidR="000F3FB1">
        <w:rPr>
          <w:color w:val="1A1A1A"/>
          <w:szCs w:val="24"/>
        </w:rPr>
        <w:t>Addgene</w:t>
      </w:r>
      <w:proofErr w:type="spellEnd"/>
      <w:r w:rsidR="000F3FB1">
        <w:rPr>
          <w:color w:val="1A1A1A"/>
          <w:szCs w:val="24"/>
        </w:rPr>
        <w:t xml:space="preserve"> #51143):</w:t>
      </w:r>
      <w:r w:rsidR="000F3FB1">
        <w:rPr>
          <w:color w:val="1A1A1A"/>
          <w:szCs w:val="24"/>
        </w:rPr>
        <w:tab/>
      </w:r>
      <w:r w:rsidR="000F3FB1">
        <w:rPr>
          <w:color w:val="1A1A1A"/>
          <w:szCs w:val="24"/>
        </w:rPr>
        <w:tab/>
      </w:r>
      <w:proofErr w:type="spellStart"/>
      <w:r w:rsidR="00394FBC" w:rsidRPr="001D5AF1">
        <w:rPr>
          <w:color w:val="1A1A1A"/>
          <w:szCs w:val="24"/>
        </w:rPr>
        <w:t>eg</w:t>
      </w:r>
      <w:proofErr w:type="spellEnd"/>
      <w:r w:rsidR="00394FBC" w:rsidRPr="001D5AF1">
        <w:rPr>
          <w:color w:val="1A1A1A"/>
          <w:szCs w:val="24"/>
        </w:rPr>
        <w:t xml:space="preserve">. </w:t>
      </w:r>
      <w:proofErr w:type="spellStart"/>
      <w:r w:rsidR="00394FBC" w:rsidRPr="0079768A">
        <w:rPr>
          <w:i/>
          <w:color w:val="1A1A1A"/>
          <w:szCs w:val="24"/>
        </w:rPr>
        <w:t>Eco</w:t>
      </w:r>
      <w:r w:rsidR="00394FBC" w:rsidRPr="001D5AF1">
        <w:rPr>
          <w:color w:val="1A1A1A"/>
          <w:szCs w:val="24"/>
        </w:rPr>
        <w:t>R</w:t>
      </w:r>
      <w:proofErr w:type="spellEnd"/>
      <w:r w:rsidR="00394FBC" w:rsidRPr="001D5AF1">
        <w:rPr>
          <w:color w:val="1A1A1A"/>
          <w:szCs w:val="24"/>
        </w:rPr>
        <w:t xml:space="preserve"> I</w:t>
      </w:r>
    </w:p>
    <w:p w14:paraId="455B09D2" w14:textId="77777777" w:rsidR="00377855" w:rsidRDefault="00377855" w:rsidP="00377855">
      <w:pPr>
        <w:spacing w:line="360" w:lineRule="auto"/>
        <w:rPr>
          <w:b/>
          <w:szCs w:val="24"/>
        </w:rPr>
      </w:pPr>
    </w:p>
    <w:p w14:paraId="23CE26D4" w14:textId="0DCDED6F" w:rsidR="00E42B26" w:rsidRPr="00E42B26" w:rsidRDefault="00E42B26" w:rsidP="00377855">
      <w:pPr>
        <w:spacing w:line="360" w:lineRule="auto"/>
        <w:rPr>
          <w:b/>
          <w:szCs w:val="24"/>
        </w:rPr>
      </w:pPr>
      <w:r w:rsidRPr="00E42B26">
        <w:rPr>
          <w:b/>
          <w:szCs w:val="24"/>
        </w:rPr>
        <w:t>Note</w:t>
      </w:r>
    </w:p>
    <w:p w14:paraId="36B45960" w14:textId="5094A417" w:rsidR="00E42B26" w:rsidRDefault="00E42B26" w:rsidP="00377855">
      <w:pPr>
        <w:spacing w:line="360" w:lineRule="auto"/>
        <w:rPr>
          <w:szCs w:val="24"/>
        </w:rPr>
      </w:pPr>
      <w:r w:rsidRPr="00E42B26">
        <w:rPr>
          <w:color w:val="383838"/>
          <w:szCs w:val="24"/>
        </w:rPr>
        <w:t xml:space="preserve">Binding of the CRISPR complex may affect chromatin structure such as nucleosome positioning and abrogate normal genome activities such as gene expression. Although the effects of binding need to be tested empirically for each locus, the author's group has guidelines to avoid potential aberrant effects caused by binding of the CRISPR complex. (a) For analysis of promoter regions near transcription start sites (TSSs), the </w:t>
      </w:r>
      <w:proofErr w:type="spellStart"/>
      <w:r w:rsidRPr="00E42B26">
        <w:rPr>
          <w:color w:val="383838"/>
          <w:szCs w:val="24"/>
        </w:rPr>
        <w:t>gRNA</w:t>
      </w:r>
      <w:proofErr w:type="spellEnd"/>
      <w:r w:rsidRPr="00E42B26">
        <w:rPr>
          <w:color w:val="383838"/>
          <w:szCs w:val="24"/>
        </w:rPr>
        <w:t xml:space="preserve"> binding site should be several hundred base 5' to the transcription start site so that the binding would not inhibit transcription or disrupt nucleosome positioning. In contrast, for identification of binding molecules of genomic regions with distinct boundaries such as enhancer or silencer, the binding site of </w:t>
      </w:r>
      <w:proofErr w:type="spellStart"/>
      <w:r w:rsidRPr="00E42B26">
        <w:rPr>
          <w:color w:val="383838"/>
          <w:szCs w:val="24"/>
        </w:rPr>
        <w:t>gRNA</w:t>
      </w:r>
      <w:proofErr w:type="spellEnd"/>
      <w:r w:rsidRPr="00E42B26">
        <w:rPr>
          <w:color w:val="383838"/>
          <w:szCs w:val="24"/>
        </w:rPr>
        <w:t xml:space="preserve"> can directly be juxtaposed to the regions because of less probability of inhibition of their function. (b) The binding site should not be conserved among species because conserved regions are often binding sites of conserved binding molecules. In this regard, however, since multiple </w:t>
      </w:r>
      <w:proofErr w:type="spellStart"/>
      <w:r w:rsidRPr="00E42B26">
        <w:rPr>
          <w:color w:val="383838"/>
          <w:szCs w:val="24"/>
        </w:rPr>
        <w:t>gRNA</w:t>
      </w:r>
      <w:proofErr w:type="spellEnd"/>
      <w:r w:rsidRPr="00E42B26">
        <w:rPr>
          <w:color w:val="383838"/>
          <w:szCs w:val="24"/>
        </w:rPr>
        <w:t xml:space="preserve"> can be generated easily, a trial-and-error approach can work.</w:t>
      </w:r>
    </w:p>
    <w:p w14:paraId="02613168" w14:textId="77777777" w:rsidR="00E84EF0" w:rsidRDefault="00E84EF0" w:rsidP="00377855">
      <w:pPr>
        <w:spacing w:line="360" w:lineRule="auto"/>
        <w:rPr>
          <w:szCs w:val="24"/>
        </w:rPr>
      </w:pPr>
    </w:p>
    <w:p w14:paraId="6C5E0A8C" w14:textId="30F79558" w:rsidR="008F5417" w:rsidRPr="008F5417" w:rsidRDefault="003F2128" w:rsidP="00377855">
      <w:pPr>
        <w:spacing w:line="360" w:lineRule="auto"/>
        <w:rPr>
          <w:b/>
          <w:szCs w:val="24"/>
        </w:rPr>
      </w:pPr>
      <w:r w:rsidRPr="008F5417">
        <w:rPr>
          <w:b/>
          <w:szCs w:val="24"/>
        </w:rPr>
        <w:t>References</w:t>
      </w:r>
    </w:p>
    <w:p w14:paraId="0C590391" w14:textId="77777777" w:rsidR="008F5417" w:rsidRDefault="008F5417" w:rsidP="00377855">
      <w:pPr>
        <w:spacing w:line="360" w:lineRule="auto"/>
        <w:ind w:left="720" w:hanging="720"/>
        <w:rPr>
          <w:noProof/>
          <w:szCs w:val="24"/>
        </w:rPr>
      </w:pPr>
      <w:r>
        <w:rPr>
          <w:szCs w:val="24"/>
        </w:rPr>
        <w:fldChar w:fldCharType="begin"/>
      </w:r>
      <w:r>
        <w:rPr>
          <w:szCs w:val="24"/>
        </w:rPr>
        <w:instrText xml:space="preserve"> ADDIN EN.REFLIST </w:instrText>
      </w:r>
      <w:r>
        <w:rPr>
          <w:szCs w:val="24"/>
        </w:rPr>
        <w:fldChar w:fldCharType="separate"/>
      </w:r>
      <w:bookmarkStart w:id="1" w:name="_ENREF_1"/>
      <w:r>
        <w:rPr>
          <w:noProof/>
          <w:szCs w:val="24"/>
        </w:rPr>
        <w:t>1</w:t>
      </w:r>
      <w:r>
        <w:rPr>
          <w:noProof/>
          <w:szCs w:val="24"/>
        </w:rPr>
        <w:tab/>
        <w:t xml:space="preserve">Mali, P., Yang, L., Esvelt, K. M., et al. </w:t>
      </w:r>
      <w:r w:rsidRPr="008F5417">
        <w:rPr>
          <w:rFonts w:ascii="Hiragino Kaku Gothic ProN" w:hAnsi="Hiragino Kaku Gothic ProN"/>
          <w:noProof/>
          <w:szCs w:val="24"/>
        </w:rPr>
        <w:t xml:space="preserve">(2013) </w:t>
      </w:r>
      <w:r>
        <w:rPr>
          <w:noProof/>
          <w:szCs w:val="24"/>
        </w:rPr>
        <w:t xml:space="preserve">RNA-guided human genome engineering via Cas9, </w:t>
      </w:r>
      <w:r w:rsidRPr="008F5417">
        <w:rPr>
          <w:i/>
          <w:noProof/>
          <w:szCs w:val="24"/>
        </w:rPr>
        <w:t>Science</w:t>
      </w:r>
      <w:r>
        <w:rPr>
          <w:noProof/>
          <w:szCs w:val="24"/>
        </w:rPr>
        <w:t xml:space="preserve"> 339, 823-826.</w:t>
      </w:r>
      <w:bookmarkEnd w:id="1"/>
    </w:p>
    <w:p w14:paraId="7702EB4E" w14:textId="460A1874" w:rsidR="008F5417" w:rsidRDefault="008F5417" w:rsidP="00377855">
      <w:pPr>
        <w:spacing w:line="360" w:lineRule="auto"/>
        <w:rPr>
          <w:noProof/>
          <w:szCs w:val="24"/>
        </w:rPr>
      </w:pPr>
    </w:p>
    <w:p w14:paraId="6B435990" w14:textId="0365E4B0" w:rsidR="003F2128" w:rsidRPr="00E42B26" w:rsidRDefault="008F5417" w:rsidP="00377855">
      <w:pPr>
        <w:spacing w:line="360" w:lineRule="auto"/>
        <w:rPr>
          <w:szCs w:val="24"/>
        </w:rPr>
      </w:pPr>
      <w:r>
        <w:rPr>
          <w:szCs w:val="24"/>
        </w:rPr>
        <w:fldChar w:fldCharType="end"/>
      </w:r>
    </w:p>
    <w:sectPr w:rsidR="003F2128" w:rsidRPr="00E42B2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1" w:csb1="00000000"/>
  </w:font>
  <w:font w:name="Hiragino Kaku Gothic ProN">
    <w:altName w:val="Adobe Garamond Pro"/>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91D"/>
    <w:multiLevelType w:val="hybridMultilevel"/>
    <w:tmpl w:val="08C82E5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3CB39CD"/>
    <w:multiLevelType w:val="hybridMultilevel"/>
    <w:tmpl w:val="7F4E6740"/>
    <w:lvl w:ilvl="0" w:tplc="44E4568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6841394"/>
    <w:multiLevelType w:val="multilevel"/>
    <w:tmpl w:val="7F4E6740"/>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nsid w:val="39C02990"/>
    <w:multiLevelType w:val="hybridMultilevel"/>
    <w:tmpl w:val="F0AA57EA"/>
    <w:lvl w:ilvl="0" w:tplc="44E4568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Springer Basic Numb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pxp9exdnaewexevte1vxax0wrpxtdef9fep&quot;&gt;980818 Integrated-Converted&lt;record-ids&gt;&lt;item&gt;997&lt;/item&gt;&lt;/record-ids&gt;&lt;/item&gt;&lt;/Libraries&gt;"/>
  </w:docVars>
  <w:rsids>
    <w:rsidRoot w:val="00857F02"/>
    <w:rsid w:val="00064BC1"/>
    <w:rsid w:val="00066EF8"/>
    <w:rsid w:val="000A3801"/>
    <w:rsid w:val="000F3FB1"/>
    <w:rsid w:val="00145960"/>
    <w:rsid w:val="0016354C"/>
    <w:rsid w:val="001A141C"/>
    <w:rsid w:val="001A2030"/>
    <w:rsid w:val="001D5AF1"/>
    <w:rsid w:val="00210864"/>
    <w:rsid w:val="0028569E"/>
    <w:rsid w:val="00377855"/>
    <w:rsid w:val="00394FBC"/>
    <w:rsid w:val="003E0AB6"/>
    <w:rsid w:val="003F2128"/>
    <w:rsid w:val="003F46C5"/>
    <w:rsid w:val="00474C85"/>
    <w:rsid w:val="004A61F5"/>
    <w:rsid w:val="004B3F08"/>
    <w:rsid w:val="0053609F"/>
    <w:rsid w:val="005E5704"/>
    <w:rsid w:val="00792FCC"/>
    <w:rsid w:val="0079768A"/>
    <w:rsid w:val="007E3F3B"/>
    <w:rsid w:val="00857F02"/>
    <w:rsid w:val="0088619F"/>
    <w:rsid w:val="00890531"/>
    <w:rsid w:val="008F5417"/>
    <w:rsid w:val="009110C7"/>
    <w:rsid w:val="00923CF5"/>
    <w:rsid w:val="0095584D"/>
    <w:rsid w:val="009A01DA"/>
    <w:rsid w:val="00A425B3"/>
    <w:rsid w:val="00A47C12"/>
    <w:rsid w:val="00AA7E90"/>
    <w:rsid w:val="00C17C21"/>
    <w:rsid w:val="00C5260A"/>
    <w:rsid w:val="00C96391"/>
    <w:rsid w:val="00E1764F"/>
    <w:rsid w:val="00E21BEB"/>
    <w:rsid w:val="00E42B26"/>
    <w:rsid w:val="00E84EF0"/>
    <w:rsid w:val="00E87A53"/>
    <w:rsid w:val="00EA60D0"/>
    <w:rsid w:val="00EB7C27"/>
    <w:rsid w:val="00F1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75F3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F02"/>
    <w:pPr>
      <w:widowControl w:val="0"/>
      <w:ind w:leftChars="400" w:left="840"/>
      <w:jc w:val="both"/>
    </w:pPr>
    <w:rPr>
      <w:rFonts w:asciiTheme="minorHAnsi" w:hAnsiTheme="minorHAnsi" w:cstheme="minorBidi"/>
      <w:kern w:val="2"/>
      <w:sz w:val="21"/>
      <w:szCs w:val="22"/>
      <w:lang w:eastAsia="ja-JP"/>
    </w:rPr>
  </w:style>
  <w:style w:type="character" w:styleId="Hyperlink">
    <w:name w:val="Hyperlink"/>
    <w:basedOn w:val="DefaultParagraphFont"/>
    <w:uiPriority w:val="99"/>
    <w:unhideWhenUsed/>
    <w:rsid w:val="008F5417"/>
    <w:rPr>
      <w:color w:val="0000FF" w:themeColor="hyperlink"/>
      <w:u w:val="single"/>
    </w:rPr>
  </w:style>
  <w:style w:type="paragraph" w:styleId="NormalWeb">
    <w:name w:val="Normal (Web)"/>
    <w:basedOn w:val="Normal"/>
    <w:uiPriority w:val="99"/>
    <w:semiHidden/>
    <w:unhideWhenUsed/>
    <w:rsid w:val="00E87A53"/>
    <w:pPr>
      <w:spacing w:before="100" w:beforeAutospacing="1" w:after="100" w:afterAutospacing="1"/>
    </w:pPr>
    <w:rPr>
      <w:rFonts w:ascii="Times" w:hAnsi="Times"/>
      <w:sz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F02"/>
    <w:pPr>
      <w:widowControl w:val="0"/>
      <w:ind w:leftChars="400" w:left="840"/>
      <w:jc w:val="both"/>
    </w:pPr>
    <w:rPr>
      <w:rFonts w:asciiTheme="minorHAnsi" w:hAnsiTheme="minorHAnsi" w:cstheme="minorBidi"/>
      <w:kern w:val="2"/>
      <w:sz w:val="21"/>
      <w:szCs w:val="22"/>
      <w:lang w:eastAsia="ja-JP"/>
    </w:rPr>
  </w:style>
  <w:style w:type="character" w:styleId="Hyperlink">
    <w:name w:val="Hyperlink"/>
    <w:basedOn w:val="DefaultParagraphFont"/>
    <w:uiPriority w:val="99"/>
    <w:unhideWhenUsed/>
    <w:rsid w:val="008F5417"/>
    <w:rPr>
      <w:color w:val="0000FF" w:themeColor="hyperlink"/>
      <w:u w:val="single"/>
    </w:rPr>
  </w:style>
  <w:style w:type="paragraph" w:styleId="NormalWeb">
    <w:name w:val="Normal (Web)"/>
    <w:basedOn w:val="Normal"/>
    <w:uiPriority w:val="99"/>
    <w:semiHidden/>
    <w:unhideWhenUsed/>
    <w:rsid w:val="00E87A53"/>
    <w:pPr>
      <w:spacing w:before="100" w:beforeAutospacing="1" w:after="100" w:afterAutospacing="1"/>
    </w:pPr>
    <w:rPr>
      <w:rFonts w:ascii="Times" w:hAnsi="Time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2777">
      <w:bodyDiv w:val="1"/>
      <w:marLeft w:val="0"/>
      <w:marRight w:val="0"/>
      <w:marTop w:val="0"/>
      <w:marBottom w:val="0"/>
      <w:divBdr>
        <w:top w:val="none" w:sz="0" w:space="0" w:color="auto"/>
        <w:left w:val="none" w:sz="0" w:space="0" w:color="auto"/>
        <w:bottom w:val="none" w:sz="0" w:space="0" w:color="auto"/>
        <w:right w:val="none" w:sz="0" w:space="0" w:color="auto"/>
      </w:divBdr>
      <w:divsChild>
        <w:div w:id="942688572">
          <w:marLeft w:val="0"/>
          <w:marRight w:val="0"/>
          <w:marTop w:val="0"/>
          <w:marBottom w:val="0"/>
          <w:divBdr>
            <w:top w:val="none" w:sz="0" w:space="0" w:color="auto"/>
            <w:left w:val="none" w:sz="0" w:space="0" w:color="auto"/>
            <w:bottom w:val="none" w:sz="0" w:space="0" w:color="auto"/>
            <w:right w:val="none" w:sz="0" w:space="0" w:color="auto"/>
          </w:divBdr>
          <w:divsChild>
            <w:div w:id="1965236458">
              <w:marLeft w:val="0"/>
              <w:marRight w:val="0"/>
              <w:marTop w:val="0"/>
              <w:marBottom w:val="0"/>
              <w:divBdr>
                <w:top w:val="none" w:sz="0" w:space="0" w:color="auto"/>
                <w:left w:val="none" w:sz="0" w:space="0" w:color="auto"/>
                <w:bottom w:val="none" w:sz="0" w:space="0" w:color="auto"/>
                <w:right w:val="none" w:sz="0" w:space="0" w:color="auto"/>
              </w:divBdr>
              <w:divsChild>
                <w:div w:id="131487903">
                  <w:marLeft w:val="0"/>
                  <w:marRight w:val="0"/>
                  <w:marTop w:val="0"/>
                  <w:marBottom w:val="0"/>
                  <w:divBdr>
                    <w:top w:val="none" w:sz="0" w:space="0" w:color="auto"/>
                    <w:left w:val="none" w:sz="0" w:space="0" w:color="auto"/>
                    <w:bottom w:val="none" w:sz="0" w:space="0" w:color="auto"/>
                    <w:right w:val="none" w:sz="0" w:space="0" w:color="auto"/>
                  </w:divBdr>
                  <w:divsChild>
                    <w:div w:id="21077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1302">
      <w:bodyDiv w:val="1"/>
      <w:marLeft w:val="0"/>
      <w:marRight w:val="0"/>
      <w:marTop w:val="0"/>
      <w:marBottom w:val="0"/>
      <w:divBdr>
        <w:top w:val="none" w:sz="0" w:space="0" w:color="auto"/>
        <w:left w:val="none" w:sz="0" w:space="0" w:color="auto"/>
        <w:bottom w:val="none" w:sz="0" w:space="0" w:color="auto"/>
        <w:right w:val="none" w:sz="0" w:space="0" w:color="auto"/>
      </w:divBdr>
      <w:divsChild>
        <w:div w:id="1105420123">
          <w:marLeft w:val="0"/>
          <w:marRight w:val="0"/>
          <w:marTop w:val="0"/>
          <w:marBottom w:val="0"/>
          <w:divBdr>
            <w:top w:val="none" w:sz="0" w:space="0" w:color="auto"/>
            <w:left w:val="none" w:sz="0" w:space="0" w:color="auto"/>
            <w:bottom w:val="none" w:sz="0" w:space="0" w:color="auto"/>
            <w:right w:val="none" w:sz="0" w:space="0" w:color="auto"/>
          </w:divBdr>
          <w:divsChild>
            <w:div w:id="644704041">
              <w:marLeft w:val="0"/>
              <w:marRight w:val="0"/>
              <w:marTop w:val="0"/>
              <w:marBottom w:val="0"/>
              <w:divBdr>
                <w:top w:val="none" w:sz="0" w:space="0" w:color="auto"/>
                <w:left w:val="none" w:sz="0" w:space="0" w:color="auto"/>
                <w:bottom w:val="none" w:sz="0" w:space="0" w:color="auto"/>
                <w:right w:val="none" w:sz="0" w:space="0" w:color="auto"/>
              </w:divBdr>
              <w:divsChild>
                <w:div w:id="200745430">
                  <w:marLeft w:val="0"/>
                  <w:marRight w:val="0"/>
                  <w:marTop w:val="0"/>
                  <w:marBottom w:val="0"/>
                  <w:divBdr>
                    <w:top w:val="none" w:sz="0" w:space="0" w:color="auto"/>
                    <w:left w:val="none" w:sz="0" w:space="0" w:color="auto"/>
                    <w:bottom w:val="none" w:sz="0" w:space="0" w:color="auto"/>
                    <w:right w:val="none" w:sz="0" w:space="0" w:color="auto"/>
                  </w:divBdr>
                  <w:divsChild>
                    <w:div w:id="13096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98330">
      <w:bodyDiv w:val="1"/>
      <w:marLeft w:val="0"/>
      <w:marRight w:val="0"/>
      <w:marTop w:val="0"/>
      <w:marBottom w:val="0"/>
      <w:divBdr>
        <w:top w:val="none" w:sz="0" w:space="0" w:color="auto"/>
        <w:left w:val="none" w:sz="0" w:space="0" w:color="auto"/>
        <w:bottom w:val="none" w:sz="0" w:space="0" w:color="auto"/>
        <w:right w:val="none" w:sz="0" w:space="0" w:color="auto"/>
      </w:divBdr>
      <w:divsChild>
        <w:div w:id="1807040889">
          <w:marLeft w:val="0"/>
          <w:marRight w:val="0"/>
          <w:marTop w:val="0"/>
          <w:marBottom w:val="0"/>
          <w:divBdr>
            <w:top w:val="none" w:sz="0" w:space="0" w:color="auto"/>
            <w:left w:val="none" w:sz="0" w:space="0" w:color="auto"/>
            <w:bottom w:val="none" w:sz="0" w:space="0" w:color="auto"/>
            <w:right w:val="none" w:sz="0" w:space="0" w:color="auto"/>
          </w:divBdr>
          <w:divsChild>
            <w:div w:id="155844767">
              <w:marLeft w:val="0"/>
              <w:marRight w:val="0"/>
              <w:marTop w:val="0"/>
              <w:marBottom w:val="0"/>
              <w:divBdr>
                <w:top w:val="none" w:sz="0" w:space="0" w:color="auto"/>
                <w:left w:val="none" w:sz="0" w:space="0" w:color="auto"/>
                <w:bottom w:val="none" w:sz="0" w:space="0" w:color="auto"/>
                <w:right w:val="none" w:sz="0" w:space="0" w:color="auto"/>
              </w:divBdr>
              <w:divsChild>
                <w:div w:id="1740521950">
                  <w:marLeft w:val="0"/>
                  <w:marRight w:val="0"/>
                  <w:marTop w:val="0"/>
                  <w:marBottom w:val="0"/>
                  <w:divBdr>
                    <w:top w:val="none" w:sz="0" w:space="0" w:color="auto"/>
                    <w:left w:val="none" w:sz="0" w:space="0" w:color="auto"/>
                    <w:bottom w:val="none" w:sz="0" w:space="0" w:color="auto"/>
                    <w:right w:val="none" w:sz="0" w:space="0" w:color="auto"/>
                  </w:divBdr>
                  <w:divsChild>
                    <w:div w:id="7876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4176</Characters>
  <Application>Microsoft Macintosh Word</Application>
  <DocSecurity>0</DocSecurity>
  <Lines>34</Lines>
  <Paragraphs>9</Paragraphs>
  <ScaleCrop>false</ScaleCrop>
  <Company>NYU School of Medicine</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Hodaka Fujii</dc:creator>
  <cp:keywords/>
  <dc:description/>
  <cp:lastModifiedBy>Hodaka Fujii</cp:lastModifiedBy>
  <cp:revision>2</cp:revision>
  <dcterms:created xsi:type="dcterms:W3CDTF">2015-08-15T05:39:00Z</dcterms:created>
  <dcterms:modified xsi:type="dcterms:W3CDTF">2015-08-15T05:39:00Z</dcterms:modified>
</cp:coreProperties>
</file>